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B0E8" w14:textId="77777777" w:rsidR="00960E8A" w:rsidRPr="0046659E" w:rsidRDefault="00960E8A" w:rsidP="00960E8A">
      <w:pPr>
        <w:spacing w:after="0" w:line="240" w:lineRule="auto"/>
        <w:rPr>
          <w:rFonts w:ascii="Trebuchet MS" w:hAnsi="Trebuchet MS"/>
          <w:i/>
          <w:color w:val="FF0000"/>
        </w:rPr>
      </w:pPr>
      <w:bookmarkStart w:id="0" w:name="_GoBack"/>
      <w:bookmarkEnd w:id="0"/>
      <w:r w:rsidRPr="0046659E">
        <w:rPr>
          <w:rFonts w:ascii="Trebuchet MS" w:hAnsi="Trebuchet MS"/>
          <w:b/>
        </w:rPr>
        <w:t xml:space="preserve">Two week complaint response letter - investigation concluded (to be sent within two weeks from the date of the complaint) </w:t>
      </w:r>
      <w:r w:rsidRPr="0046659E">
        <w:rPr>
          <w:rFonts w:ascii="Trebuchet MS" w:hAnsi="Trebuchet MS"/>
          <w:i/>
          <w:color w:val="FF0000"/>
        </w:rPr>
        <w:t>[delete text to the left and insert company logo]</w:t>
      </w:r>
    </w:p>
    <w:p w14:paraId="01948163" w14:textId="77777777" w:rsidR="00960E8A" w:rsidRDefault="00960E8A" w:rsidP="00960E8A">
      <w:pPr>
        <w:spacing w:after="0" w:line="240" w:lineRule="auto"/>
        <w:rPr>
          <w:rFonts w:ascii="Trebuchet MS" w:hAnsi="Trebuchet MS"/>
          <w:color w:val="000000" w:themeColor="text1"/>
        </w:rPr>
      </w:pPr>
    </w:p>
    <w:p w14:paraId="393462EB" w14:textId="77777777" w:rsidR="00960E8A" w:rsidRDefault="00960E8A" w:rsidP="00960E8A">
      <w:pPr>
        <w:spacing w:after="0" w:line="240" w:lineRule="auto"/>
        <w:rPr>
          <w:rFonts w:ascii="Trebuchet MS" w:hAnsi="Trebuchet MS"/>
          <w:color w:val="000000" w:themeColor="text1"/>
        </w:rPr>
      </w:pPr>
    </w:p>
    <w:p w14:paraId="29C3B4CE" w14:textId="77777777" w:rsidR="00960E8A" w:rsidRDefault="00960E8A" w:rsidP="00960E8A">
      <w:pPr>
        <w:spacing w:after="0" w:line="240" w:lineRule="auto"/>
        <w:rPr>
          <w:rFonts w:ascii="Trebuchet MS" w:hAnsi="Trebuchet MS"/>
          <w:color w:val="000000" w:themeColor="text1"/>
        </w:rPr>
      </w:pPr>
    </w:p>
    <w:p w14:paraId="53FC0333" w14:textId="77777777" w:rsidR="00960E8A" w:rsidRDefault="00960E8A" w:rsidP="00960E8A">
      <w:pPr>
        <w:spacing w:after="0" w:line="240" w:lineRule="auto"/>
        <w:rPr>
          <w:rFonts w:ascii="Trebuchet MS" w:hAnsi="Trebuchet MS"/>
          <w:color w:val="000000" w:themeColor="text1"/>
        </w:rPr>
      </w:pPr>
    </w:p>
    <w:p w14:paraId="0613967F" w14:textId="77777777" w:rsidR="00960E8A" w:rsidRDefault="00960E8A" w:rsidP="00960E8A">
      <w:pPr>
        <w:spacing w:after="0" w:line="240" w:lineRule="auto"/>
        <w:rPr>
          <w:rFonts w:ascii="Trebuchet MS" w:hAnsi="Trebuchet MS"/>
          <w:color w:val="000000" w:themeColor="text1"/>
        </w:rPr>
      </w:pPr>
    </w:p>
    <w:p w14:paraId="388126E2" w14:textId="77777777" w:rsidR="00960E8A" w:rsidRDefault="00960E8A" w:rsidP="00960E8A">
      <w:pPr>
        <w:spacing w:after="0" w:line="240" w:lineRule="auto"/>
        <w:rPr>
          <w:rFonts w:ascii="Trebuchet MS" w:hAnsi="Trebuchet MS"/>
          <w:color w:val="000000" w:themeColor="text1"/>
        </w:rPr>
      </w:pPr>
    </w:p>
    <w:p w14:paraId="4DBD6E0A" w14:textId="77777777" w:rsidR="00960E8A" w:rsidRDefault="00960E8A" w:rsidP="00960E8A">
      <w:pPr>
        <w:spacing w:after="0" w:line="240" w:lineRule="auto"/>
        <w:rPr>
          <w:rFonts w:ascii="Trebuchet MS" w:hAnsi="Trebuchet MS"/>
          <w:color w:val="000000" w:themeColor="text1"/>
        </w:rPr>
      </w:pPr>
    </w:p>
    <w:p w14:paraId="77334979" w14:textId="77777777" w:rsidR="00960E8A" w:rsidRDefault="00960E8A" w:rsidP="00960E8A">
      <w:pPr>
        <w:spacing w:after="0" w:line="240" w:lineRule="auto"/>
        <w:rPr>
          <w:rFonts w:ascii="Trebuchet MS" w:hAnsi="Trebuchet MS"/>
          <w:color w:val="000000" w:themeColor="text1"/>
        </w:rPr>
      </w:pPr>
    </w:p>
    <w:p w14:paraId="0596B0FB" w14:textId="77777777" w:rsidR="00960E8A" w:rsidRPr="000E1C41" w:rsidRDefault="00960E8A" w:rsidP="00960E8A">
      <w:pPr>
        <w:spacing w:after="0" w:line="240" w:lineRule="auto"/>
        <w:rPr>
          <w:rFonts w:ascii="Trebuchet MS" w:hAnsi="Trebuchet MS"/>
          <w:color w:val="000000" w:themeColor="text1"/>
        </w:rPr>
      </w:pPr>
      <w:r w:rsidRPr="000E1C41">
        <w:rPr>
          <w:rFonts w:ascii="Trebuchet MS" w:hAnsi="Trebuchet MS"/>
          <w:color w:val="000000" w:themeColor="text1"/>
        </w:rPr>
        <w:t xml:space="preserve">Dear </w:t>
      </w:r>
      <w:r>
        <w:rPr>
          <w:rFonts w:ascii="Trebuchet MS" w:hAnsi="Trebuchet MS"/>
          <w:i/>
          <w:iCs/>
          <w:color w:val="FF0000"/>
        </w:rPr>
        <w:t>[insert name</w:t>
      </w:r>
      <w:r w:rsidRPr="000E1C41">
        <w:rPr>
          <w:rFonts w:ascii="Trebuchet MS" w:hAnsi="Trebuchet MS"/>
          <w:i/>
          <w:iCs/>
          <w:color w:val="FF0000"/>
        </w:rPr>
        <w:t>]</w:t>
      </w:r>
      <w:r w:rsidRPr="000E1C41">
        <w:rPr>
          <w:rFonts w:ascii="Trebuchet MS" w:hAnsi="Trebuchet MS"/>
          <w:i/>
          <w:iCs/>
          <w:color w:val="000000" w:themeColor="text1"/>
        </w:rPr>
        <w:t>.</w:t>
      </w:r>
    </w:p>
    <w:p w14:paraId="011030C7" w14:textId="77777777" w:rsidR="00960E8A" w:rsidRPr="000E1C41" w:rsidRDefault="00960E8A" w:rsidP="00960E8A">
      <w:pPr>
        <w:spacing w:after="0" w:line="240" w:lineRule="auto"/>
        <w:rPr>
          <w:rFonts w:ascii="Trebuchet MS" w:hAnsi="Trebuchet MS"/>
          <w:color w:val="000000" w:themeColor="text1"/>
        </w:rPr>
      </w:pPr>
    </w:p>
    <w:p w14:paraId="652C007B" w14:textId="77777777" w:rsidR="00960E8A" w:rsidRPr="000E1C41" w:rsidRDefault="00960E8A" w:rsidP="00960E8A">
      <w:pPr>
        <w:spacing w:after="0" w:line="240" w:lineRule="auto"/>
        <w:rPr>
          <w:rFonts w:ascii="Trebuchet MS" w:hAnsi="Trebuchet MS"/>
          <w:color w:val="000000" w:themeColor="text1"/>
        </w:rPr>
      </w:pPr>
    </w:p>
    <w:p w14:paraId="641B65BE" w14:textId="77777777" w:rsidR="00960E8A" w:rsidRPr="00EB7655" w:rsidRDefault="00960E8A" w:rsidP="00960E8A">
      <w:pPr>
        <w:spacing w:after="0" w:line="240" w:lineRule="auto"/>
        <w:rPr>
          <w:rFonts w:ascii="Trebuchet MS" w:hAnsi="Trebuchet MS"/>
          <w:b/>
          <w:color w:val="000000" w:themeColor="text1"/>
          <w:u w:val="single"/>
        </w:rPr>
      </w:pPr>
      <w:r w:rsidRPr="00EB7655">
        <w:rPr>
          <w:rFonts w:ascii="Trebuchet MS" w:hAnsi="Trebuchet MS"/>
          <w:b/>
          <w:color w:val="000000" w:themeColor="text1"/>
          <w:u w:val="single"/>
        </w:rPr>
        <w:t xml:space="preserve">RE: </w:t>
      </w:r>
      <w:r>
        <w:rPr>
          <w:rFonts w:ascii="Trebuchet MS" w:hAnsi="Trebuchet MS"/>
          <w:b/>
          <w:i/>
          <w:color w:val="FF0000"/>
          <w:u w:val="single"/>
        </w:rPr>
        <w:t xml:space="preserve">[INSERT POLICY NUMBER] </w:t>
      </w:r>
      <w:r w:rsidRPr="008871CA">
        <w:rPr>
          <w:rFonts w:ascii="Trebuchet MS" w:hAnsi="Trebuchet MS"/>
          <w:b/>
          <w:i/>
          <w:u w:val="single"/>
        </w:rPr>
        <w:t xml:space="preserve">- </w:t>
      </w:r>
      <w:r w:rsidRPr="00EB7655">
        <w:rPr>
          <w:rFonts w:ascii="Trebuchet MS" w:hAnsi="Trebuchet MS"/>
          <w:b/>
          <w:color w:val="000000" w:themeColor="text1"/>
          <w:u w:val="single"/>
        </w:rPr>
        <w:t>YOUR COMPLAINT</w:t>
      </w:r>
    </w:p>
    <w:p w14:paraId="0A1B2762" w14:textId="77777777" w:rsidR="00960E8A" w:rsidRPr="000E1C41" w:rsidRDefault="00960E8A" w:rsidP="00960E8A">
      <w:pPr>
        <w:spacing w:after="0" w:line="240" w:lineRule="auto"/>
        <w:rPr>
          <w:rFonts w:ascii="Trebuchet MS" w:hAnsi="Trebuchet MS"/>
          <w:b/>
          <w:color w:val="000000" w:themeColor="text1"/>
        </w:rPr>
      </w:pPr>
    </w:p>
    <w:p w14:paraId="4EC289A8" w14:textId="77777777" w:rsidR="00960E8A" w:rsidRDefault="00960E8A" w:rsidP="00960E8A">
      <w:pPr>
        <w:spacing w:after="0" w:line="240" w:lineRule="auto"/>
        <w:rPr>
          <w:rFonts w:ascii="Trebuchet MS" w:hAnsi="Trebuchet MS"/>
          <w:iCs/>
        </w:rPr>
      </w:pPr>
      <w:r>
        <w:rPr>
          <w:rFonts w:ascii="Trebuchet MS" w:hAnsi="Trebuchet MS"/>
          <w:iCs/>
          <w:color w:val="000000" w:themeColor="text1"/>
        </w:rPr>
        <w:t>We are writing further to our letter of</w:t>
      </w:r>
      <w:r w:rsidRPr="000E1C41">
        <w:rPr>
          <w:rFonts w:ascii="Trebuchet MS" w:hAnsi="Trebuchet MS"/>
          <w:iCs/>
          <w:color w:val="000000" w:themeColor="text1"/>
        </w:rPr>
        <w:t xml:space="preserve"> </w:t>
      </w:r>
      <w:r>
        <w:rPr>
          <w:rFonts w:ascii="Trebuchet MS" w:hAnsi="Trebuchet MS"/>
          <w:i/>
          <w:iCs/>
          <w:color w:val="FF0000"/>
        </w:rPr>
        <w:t xml:space="preserve">[insert date] </w:t>
      </w:r>
      <w:r>
        <w:rPr>
          <w:rFonts w:ascii="Trebuchet MS" w:hAnsi="Trebuchet MS"/>
          <w:iCs/>
        </w:rPr>
        <w:t>regarding your complaint.</w:t>
      </w:r>
    </w:p>
    <w:p w14:paraId="1827CE92" w14:textId="77777777" w:rsidR="00960E8A" w:rsidRDefault="00960E8A" w:rsidP="00960E8A">
      <w:pPr>
        <w:spacing w:after="0" w:line="240" w:lineRule="auto"/>
        <w:rPr>
          <w:rFonts w:ascii="Trebuchet MS" w:hAnsi="Trebuchet MS"/>
          <w:iCs/>
        </w:rPr>
      </w:pPr>
    </w:p>
    <w:p w14:paraId="4A2C7707" w14:textId="77777777" w:rsidR="00960E8A" w:rsidRDefault="00960E8A" w:rsidP="00960E8A">
      <w:pPr>
        <w:spacing w:after="0" w:line="240" w:lineRule="auto"/>
        <w:rPr>
          <w:rFonts w:ascii="Trebuchet MS" w:hAnsi="Trebuchet MS"/>
          <w:iCs/>
        </w:rPr>
      </w:pPr>
      <w:r>
        <w:rPr>
          <w:rFonts w:ascii="Trebuchet MS" w:hAnsi="Trebuchet MS"/>
          <w:iCs/>
        </w:rPr>
        <w:t xml:space="preserve">We understand your complaint to be </w:t>
      </w:r>
      <w:r>
        <w:rPr>
          <w:rFonts w:ascii="Trebuchet MS" w:hAnsi="Trebuchet MS"/>
          <w:i/>
          <w:iCs/>
          <w:color w:val="FF0000"/>
        </w:rPr>
        <w:t>[insert description of complaint]</w:t>
      </w:r>
      <w:r>
        <w:rPr>
          <w:rFonts w:ascii="Trebuchet MS" w:hAnsi="Trebuchet MS"/>
          <w:iCs/>
        </w:rPr>
        <w:t>.</w:t>
      </w:r>
    </w:p>
    <w:p w14:paraId="26DF2608" w14:textId="77777777" w:rsidR="00960E8A" w:rsidRDefault="00960E8A" w:rsidP="00960E8A">
      <w:pPr>
        <w:spacing w:after="0" w:line="240" w:lineRule="auto"/>
        <w:rPr>
          <w:rFonts w:ascii="Trebuchet MS" w:hAnsi="Trebuchet MS"/>
          <w:iCs/>
        </w:rPr>
      </w:pPr>
    </w:p>
    <w:p w14:paraId="59C2B641" w14:textId="77777777" w:rsidR="00960E8A" w:rsidRDefault="00960E8A" w:rsidP="00960E8A">
      <w:pPr>
        <w:spacing w:after="0" w:line="240" w:lineRule="auto"/>
        <w:rPr>
          <w:rFonts w:ascii="Trebuchet MS" w:hAnsi="Trebuchet MS"/>
          <w:iCs/>
        </w:rPr>
      </w:pPr>
      <w:r>
        <w:rPr>
          <w:rFonts w:ascii="Trebuchet MS" w:hAnsi="Trebuchet MS"/>
          <w:iCs/>
        </w:rPr>
        <w:t>We have investigated the circumstances of your complaint and can respond as follows:</w:t>
      </w:r>
    </w:p>
    <w:p w14:paraId="1DD6C20B" w14:textId="77777777" w:rsidR="00960E8A" w:rsidRDefault="00960E8A" w:rsidP="00960E8A">
      <w:pPr>
        <w:spacing w:after="0" w:line="240" w:lineRule="auto"/>
        <w:rPr>
          <w:rFonts w:ascii="Trebuchet MS" w:hAnsi="Trebuchet MS"/>
          <w:iCs/>
        </w:rPr>
      </w:pPr>
    </w:p>
    <w:p w14:paraId="52DEDF16" w14:textId="77777777" w:rsidR="00960E8A" w:rsidRPr="008F5AE6" w:rsidRDefault="00960E8A" w:rsidP="00960E8A">
      <w:pPr>
        <w:spacing w:after="0" w:line="240" w:lineRule="auto"/>
        <w:rPr>
          <w:rFonts w:ascii="Trebuchet MS" w:hAnsi="Trebuchet MS"/>
          <w:i/>
          <w:iCs/>
          <w:color w:val="FF0000"/>
        </w:rPr>
      </w:pPr>
      <w:r w:rsidRPr="008F5AE6">
        <w:rPr>
          <w:rFonts w:ascii="Trebuchet MS" w:hAnsi="Trebuchet MS"/>
          <w:i/>
          <w:iCs/>
          <w:color w:val="FF0000"/>
        </w:rPr>
        <w:t>[</w:t>
      </w:r>
      <w:r>
        <w:rPr>
          <w:rFonts w:ascii="Trebuchet MS" w:hAnsi="Trebuchet MS"/>
          <w:i/>
          <w:iCs/>
          <w:color w:val="FF0000"/>
        </w:rPr>
        <w:t>E</w:t>
      </w:r>
      <w:r w:rsidRPr="008F5AE6">
        <w:rPr>
          <w:rFonts w:ascii="Trebuchet MS" w:hAnsi="Trebuchet MS"/>
          <w:i/>
          <w:iCs/>
          <w:color w:val="FF0000"/>
        </w:rPr>
        <w:t>nter details of the outcome of the investigation, providing reasons for the result]</w:t>
      </w:r>
    </w:p>
    <w:p w14:paraId="4B212695" w14:textId="77777777" w:rsidR="00960E8A" w:rsidRDefault="00960E8A" w:rsidP="00960E8A">
      <w:pPr>
        <w:spacing w:after="0" w:line="240" w:lineRule="auto"/>
        <w:rPr>
          <w:rFonts w:ascii="Trebuchet MS" w:hAnsi="Trebuchet MS"/>
          <w:iCs/>
        </w:rPr>
      </w:pPr>
    </w:p>
    <w:p w14:paraId="51D208EE" w14:textId="77777777" w:rsidR="00960E8A" w:rsidRPr="00BE6C7E" w:rsidRDefault="00960E8A" w:rsidP="00960E8A">
      <w:pPr>
        <w:spacing w:after="0" w:line="240" w:lineRule="auto"/>
        <w:rPr>
          <w:rFonts w:ascii="Trebuchet MS" w:hAnsi="Trebuchet MS"/>
          <w:i/>
          <w:iCs/>
          <w:color w:val="FF0000"/>
        </w:rPr>
      </w:pPr>
      <w:r>
        <w:rPr>
          <w:rFonts w:ascii="Trebuchet MS" w:hAnsi="Trebuchet MS"/>
          <w:i/>
          <w:iCs/>
          <w:color w:val="FF0000"/>
        </w:rPr>
        <w:t>[I</w:t>
      </w:r>
      <w:r w:rsidRPr="00BE6C7E">
        <w:rPr>
          <w:rFonts w:ascii="Trebuchet MS" w:hAnsi="Trebuchet MS"/>
          <w:i/>
          <w:iCs/>
          <w:color w:val="FF0000"/>
        </w:rPr>
        <w:t xml:space="preserve">nsert the appropriate </w:t>
      </w:r>
      <w:r>
        <w:rPr>
          <w:rFonts w:ascii="Trebuchet MS" w:hAnsi="Trebuchet MS"/>
          <w:i/>
          <w:iCs/>
          <w:color w:val="FF0000"/>
        </w:rPr>
        <w:t>section</w:t>
      </w:r>
      <w:r w:rsidRPr="00BE6C7E">
        <w:rPr>
          <w:rFonts w:ascii="Trebuchet MS" w:hAnsi="Trebuchet MS"/>
          <w:i/>
          <w:iCs/>
          <w:color w:val="FF0000"/>
        </w:rPr>
        <w:t xml:space="preserve"> from </w:t>
      </w:r>
      <w:r>
        <w:rPr>
          <w:rFonts w:ascii="Trebuchet MS" w:hAnsi="Trebuchet MS"/>
          <w:i/>
          <w:iCs/>
          <w:color w:val="FF0000"/>
        </w:rPr>
        <w:t>the appendix</w:t>
      </w:r>
      <w:r w:rsidRPr="00BE6C7E">
        <w:rPr>
          <w:rFonts w:ascii="Trebuchet MS" w:hAnsi="Trebuchet MS"/>
          <w:i/>
          <w:iCs/>
          <w:color w:val="FF0000"/>
        </w:rPr>
        <w:t>]</w:t>
      </w:r>
    </w:p>
    <w:p w14:paraId="01AD7465" w14:textId="77777777" w:rsidR="00960E8A" w:rsidRDefault="00960E8A" w:rsidP="00960E8A">
      <w:pPr>
        <w:spacing w:after="0" w:line="240" w:lineRule="auto"/>
        <w:rPr>
          <w:rFonts w:ascii="Trebuchet MS" w:hAnsi="Trebuchet MS"/>
          <w:iCs/>
        </w:rPr>
      </w:pPr>
    </w:p>
    <w:p w14:paraId="765709AD" w14:textId="77777777" w:rsidR="00960E8A" w:rsidRPr="00F1242A" w:rsidRDefault="00960E8A" w:rsidP="00960E8A">
      <w:pPr>
        <w:spacing w:after="0" w:line="240" w:lineRule="auto"/>
        <w:rPr>
          <w:rFonts w:ascii="Trebuchet MS" w:hAnsi="Trebuchet MS"/>
          <w:iCs/>
        </w:rPr>
      </w:pPr>
      <w:r w:rsidRPr="00F1242A">
        <w:rPr>
          <w:rFonts w:ascii="Trebuchet MS" w:hAnsi="Trebuchet MS"/>
          <w:iCs/>
        </w:rPr>
        <w:t xml:space="preserve">Should you remain dissatisfied, you may if you wish, refer your complaint to Lloyd's, who will investigate and assess this complaint. </w:t>
      </w:r>
      <w:r>
        <w:rPr>
          <w:rFonts w:ascii="Trebuchet MS" w:hAnsi="Trebuchet MS"/>
          <w:iCs/>
        </w:rPr>
        <w:t xml:space="preserve"> </w:t>
      </w:r>
      <w:r w:rsidRPr="00F1242A">
        <w:rPr>
          <w:rFonts w:ascii="Trebuchet MS" w:hAnsi="Trebuchet MS"/>
          <w:iCs/>
        </w:rPr>
        <w:t>Lloyd's contact details are as follows:</w:t>
      </w:r>
    </w:p>
    <w:p w14:paraId="041B1A87" w14:textId="77777777" w:rsidR="00960E8A" w:rsidRPr="00F1242A" w:rsidRDefault="00960E8A" w:rsidP="00960E8A">
      <w:pPr>
        <w:spacing w:after="0" w:line="240" w:lineRule="auto"/>
        <w:rPr>
          <w:rFonts w:ascii="Trebuchet MS" w:hAnsi="Trebuchet MS"/>
          <w:iCs/>
        </w:rPr>
      </w:pPr>
    </w:p>
    <w:p w14:paraId="1ED56E02" w14:textId="77777777" w:rsidR="00960E8A" w:rsidRPr="00F1242A" w:rsidRDefault="00960E8A" w:rsidP="00960E8A">
      <w:pPr>
        <w:autoSpaceDE w:val="0"/>
        <w:autoSpaceDN w:val="0"/>
        <w:adjustRightInd w:val="0"/>
        <w:spacing w:after="0" w:line="240" w:lineRule="auto"/>
        <w:rPr>
          <w:rFonts w:ascii="Trebuchet MS" w:hAnsi="Trebuchet MS" w:cs="VectoraLH-Bold"/>
          <w:bCs/>
          <w:lang w:eastAsia="en-GB"/>
        </w:rPr>
      </w:pPr>
      <w:r>
        <w:rPr>
          <w:rFonts w:ascii="Trebuchet MS" w:hAnsi="Trebuchet MS" w:cs="VectoraLH-Bold"/>
          <w:bCs/>
          <w:lang w:eastAsia="en-GB"/>
        </w:rPr>
        <w:t>Complaints</w:t>
      </w:r>
    </w:p>
    <w:p w14:paraId="7CEA08B5" w14:textId="77777777" w:rsidR="00960E8A" w:rsidRPr="00F1242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Bold"/>
          <w:bCs/>
          <w:lang w:eastAsia="en-GB"/>
        </w:rPr>
        <w:t>Lloyd’s</w:t>
      </w:r>
    </w:p>
    <w:p w14:paraId="395CFA9F" w14:textId="77777777" w:rsidR="00960E8A" w:rsidRPr="00F1242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Bold"/>
          <w:bCs/>
          <w:lang w:eastAsia="en-GB"/>
        </w:rPr>
        <w:t>One Lime Street</w:t>
      </w:r>
    </w:p>
    <w:p w14:paraId="3F076AC5" w14:textId="77777777" w:rsidR="00960E8A" w:rsidRPr="00F1242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Bold"/>
          <w:bCs/>
          <w:lang w:eastAsia="en-GB"/>
        </w:rPr>
        <w:t>London EC3M 7HA</w:t>
      </w:r>
    </w:p>
    <w:p w14:paraId="1A97EC93" w14:textId="77777777" w:rsidR="00960E8A" w:rsidRPr="00F1242A" w:rsidRDefault="00960E8A" w:rsidP="00960E8A">
      <w:pPr>
        <w:autoSpaceDE w:val="0"/>
        <w:autoSpaceDN w:val="0"/>
        <w:adjustRightInd w:val="0"/>
        <w:spacing w:after="0" w:line="240" w:lineRule="auto"/>
        <w:rPr>
          <w:rFonts w:ascii="Trebuchet MS" w:hAnsi="Trebuchet MS" w:cs="VectoraLH-Light"/>
          <w:lang w:eastAsia="en-GB"/>
        </w:rPr>
      </w:pPr>
    </w:p>
    <w:p w14:paraId="515B712F" w14:textId="77777777" w:rsidR="00960E8A" w:rsidRPr="00F1242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Light"/>
          <w:lang w:eastAsia="en-GB"/>
        </w:rPr>
        <w:t xml:space="preserve">Email:  </w:t>
      </w:r>
      <w:r w:rsidRPr="00F1242A">
        <w:rPr>
          <w:rFonts w:ascii="Trebuchet MS" w:hAnsi="Trebuchet MS" w:cs="VectoraLH-Bold"/>
          <w:bCs/>
          <w:lang w:eastAsia="en-GB"/>
        </w:rPr>
        <w:t>complaints@lloyds.com</w:t>
      </w:r>
    </w:p>
    <w:p w14:paraId="3C11F13D" w14:textId="77777777" w:rsidR="00960E8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Light"/>
          <w:lang w:eastAsia="en-GB"/>
        </w:rPr>
        <w:t xml:space="preserve">Telephone: </w:t>
      </w:r>
      <w:r w:rsidRPr="00F1242A">
        <w:rPr>
          <w:rFonts w:ascii="Trebuchet MS" w:hAnsi="Trebuchet MS" w:cs="VectoraLH-Bold"/>
          <w:bCs/>
          <w:lang w:eastAsia="en-GB"/>
        </w:rPr>
        <w:t>+44 (0)20 7327 5693</w:t>
      </w:r>
    </w:p>
    <w:p w14:paraId="176090D9" w14:textId="77777777" w:rsidR="00960E8A" w:rsidRDefault="00960E8A" w:rsidP="00960E8A">
      <w:pPr>
        <w:autoSpaceDE w:val="0"/>
        <w:autoSpaceDN w:val="0"/>
        <w:adjustRightInd w:val="0"/>
        <w:spacing w:after="0" w:line="240" w:lineRule="auto"/>
        <w:rPr>
          <w:rFonts w:ascii="Trebuchet MS" w:hAnsi="Trebuchet MS" w:cs="VectoraLH-Bold"/>
          <w:bCs/>
          <w:lang w:eastAsia="en-GB"/>
        </w:rPr>
      </w:pPr>
      <w:r w:rsidRPr="00F1242A">
        <w:rPr>
          <w:rFonts w:ascii="Trebuchet MS" w:hAnsi="Trebuchet MS" w:cs="VectoraLH-Light"/>
          <w:lang w:eastAsia="en-GB"/>
        </w:rPr>
        <w:t xml:space="preserve">Fax: </w:t>
      </w:r>
      <w:r w:rsidRPr="00F1242A">
        <w:rPr>
          <w:rFonts w:ascii="Trebuchet MS" w:hAnsi="Trebuchet MS" w:cs="VectoraLH-Bold"/>
          <w:bCs/>
          <w:lang w:eastAsia="en-GB"/>
        </w:rPr>
        <w:t>+44 (0)20 7327 5225</w:t>
      </w:r>
    </w:p>
    <w:p w14:paraId="6EA18695" w14:textId="77777777" w:rsidR="00960E8A" w:rsidRPr="00F1242A" w:rsidRDefault="00960E8A" w:rsidP="00960E8A">
      <w:pPr>
        <w:spacing w:after="0" w:line="240" w:lineRule="auto"/>
        <w:rPr>
          <w:rFonts w:ascii="Trebuchet MS" w:hAnsi="Trebuchet MS"/>
          <w:iCs/>
        </w:rPr>
      </w:pPr>
      <w:r>
        <w:rPr>
          <w:rFonts w:ascii="Trebuchet MS" w:hAnsi="Trebuchet MS" w:cs="VectoraLH-Bold"/>
          <w:bCs/>
          <w:lang w:eastAsia="en-GB"/>
        </w:rPr>
        <w:t xml:space="preserve">Web: </w:t>
      </w:r>
      <w:r w:rsidRPr="00EC29E8">
        <w:rPr>
          <w:rFonts w:ascii="Trebuchet MS" w:hAnsi="Trebuchet MS" w:cs="VectoraLH-Bold"/>
          <w:bCs/>
          <w:lang w:eastAsia="en-GB"/>
        </w:rPr>
        <w:t xml:space="preserve"> </w:t>
      </w:r>
      <w:hyperlink r:id="rId7" w:history="1">
        <w:r w:rsidRPr="007B7347">
          <w:rPr>
            <w:rStyle w:val="Hyperlink"/>
            <w:rFonts w:ascii="Trebuchet MS" w:hAnsi="Trebuchet MS" w:cs="Arial"/>
          </w:rPr>
          <w:t>www.lloyds.com/complaints</w:t>
        </w:r>
      </w:hyperlink>
    </w:p>
    <w:p w14:paraId="45B4F358" w14:textId="77777777" w:rsidR="00960E8A" w:rsidRPr="00F1242A" w:rsidRDefault="00960E8A" w:rsidP="00960E8A">
      <w:pPr>
        <w:spacing w:after="0" w:line="240" w:lineRule="auto"/>
        <w:rPr>
          <w:rFonts w:ascii="Trebuchet MS" w:hAnsi="Trebuchet MS"/>
          <w:iCs/>
        </w:rPr>
      </w:pPr>
    </w:p>
    <w:p w14:paraId="49E8627E" w14:textId="619E08CB" w:rsidR="00960E8A" w:rsidRDefault="00960E8A" w:rsidP="00960E8A">
      <w:pPr>
        <w:spacing w:after="0" w:line="240" w:lineRule="auto"/>
        <w:rPr>
          <w:rFonts w:ascii="Trebuchet MS" w:hAnsi="Trebuchet MS"/>
          <w:iCs/>
        </w:rPr>
      </w:pPr>
      <w:r w:rsidRPr="00F1242A">
        <w:rPr>
          <w:rFonts w:ascii="Trebuchet MS" w:hAnsi="Trebuchet MS"/>
          <w:iCs/>
        </w:rPr>
        <w:t>Ultimately, should you remain dissatisfied with Lloyd's final response, you may, if eligible, refer your complaint to the Financial Ombudsman Service (FOS).</w:t>
      </w:r>
      <w:r w:rsidR="000D00D4">
        <w:rPr>
          <w:rFonts w:ascii="Trebuchet MS" w:hAnsi="Trebuchet MS"/>
          <w:iCs/>
        </w:rPr>
        <w:t xml:space="preserve"> </w:t>
      </w:r>
      <w:r>
        <w:rPr>
          <w:rFonts w:ascii="Trebuchet MS" w:hAnsi="Trebuchet MS" w:cs="Arial"/>
        </w:rPr>
        <w:t>The FOS is an independent service in the UK for settling disputes between consumers and businesses providing financial services.</w:t>
      </w:r>
      <w:r w:rsidRPr="00F1242A">
        <w:rPr>
          <w:rFonts w:ascii="Trebuchet MS" w:hAnsi="Trebuchet MS"/>
          <w:iCs/>
        </w:rPr>
        <w:t xml:space="preserve"> </w:t>
      </w:r>
      <w:r>
        <w:rPr>
          <w:rFonts w:ascii="Trebuchet MS" w:hAnsi="Trebuchet MS"/>
          <w:iCs/>
        </w:rPr>
        <w:t xml:space="preserve"> </w:t>
      </w:r>
      <w:r w:rsidRPr="00F1242A">
        <w:rPr>
          <w:rFonts w:ascii="Trebuchet MS" w:hAnsi="Trebuchet MS"/>
          <w:iCs/>
        </w:rPr>
        <w:t>Details of who is eligible to refer a complaint to the FOS can be found on their website at</w:t>
      </w:r>
      <w:r>
        <w:rPr>
          <w:rFonts w:ascii="Trebuchet MS" w:hAnsi="Trebuchet MS"/>
          <w:iCs/>
        </w:rPr>
        <w:t xml:space="preserve"> </w:t>
      </w:r>
      <w:hyperlink r:id="rId8" w:history="1">
        <w:r w:rsidRPr="00C56DC9">
          <w:rPr>
            <w:rStyle w:val="Hyperlink"/>
            <w:rFonts w:ascii="Trebuchet MS" w:hAnsi="Trebuchet MS"/>
            <w:iCs/>
          </w:rPr>
          <w:t>www.financial-ombudsman.org.uk</w:t>
        </w:r>
      </w:hyperlink>
      <w:r>
        <w:rPr>
          <w:rFonts w:ascii="Trebuchet MS" w:hAnsi="Trebuchet MS"/>
          <w:iCs/>
        </w:rPr>
        <w:t>.</w:t>
      </w:r>
    </w:p>
    <w:p w14:paraId="73174859" w14:textId="77777777" w:rsidR="00960E8A" w:rsidRPr="00F1242A" w:rsidRDefault="00960E8A" w:rsidP="00960E8A">
      <w:pPr>
        <w:spacing w:after="0" w:line="240" w:lineRule="auto"/>
        <w:rPr>
          <w:rFonts w:ascii="Trebuchet MS" w:hAnsi="Trebuchet MS"/>
          <w:iCs/>
        </w:rPr>
      </w:pPr>
    </w:p>
    <w:p w14:paraId="5F3F7099" w14:textId="77777777" w:rsidR="00960E8A" w:rsidRDefault="00960E8A" w:rsidP="00960E8A">
      <w:pPr>
        <w:spacing w:after="0" w:line="240" w:lineRule="auto"/>
        <w:rPr>
          <w:rFonts w:ascii="Trebuchet MS" w:hAnsi="Trebuchet MS"/>
          <w:iCs/>
          <w:color w:val="000000" w:themeColor="text1"/>
        </w:rPr>
      </w:pPr>
    </w:p>
    <w:p w14:paraId="1FCF7793" w14:textId="77777777" w:rsidR="00960E8A" w:rsidRPr="000E1C41" w:rsidRDefault="00960E8A" w:rsidP="00960E8A">
      <w:pPr>
        <w:spacing w:after="0" w:line="240" w:lineRule="auto"/>
        <w:rPr>
          <w:rFonts w:ascii="Trebuchet MS" w:hAnsi="Trebuchet MS"/>
          <w:color w:val="000000" w:themeColor="text1"/>
        </w:rPr>
      </w:pPr>
      <w:r w:rsidRPr="000E1C41">
        <w:rPr>
          <w:rFonts w:ascii="Trebuchet MS" w:hAnsi="Trebuchet MS"/>
          <w:color w:val="000000" w:themeColor="text1"/>
        </w:rPr>
        <w:t>Yours sincerely</w:t>
      </w:r>
    </w:p>
    <w:p w14:paraId="752AFBA5" w14:textId="77777777" w:rsidR="00960E8A" w:rsidRPr="000E1C41" w:rsidRDefault="00960E8A" w:rsidP="00960E8A">
      <w:pPr>
        <w:spacing w:after="0" w:line="240" w:lineRule="auto"/>
        <w:rPr>
          <w:rFonts w:ascii="Trebuchet MS" w:hAnsi="Trebuchet MS"/>
          <w:color w:val="000000" w:themeColor="text1"/>
        </w:rPr>
      </w:pPr>
    </w:p>
    <w:p w14:paraId="0D04E075" w14:textId="77777777" w:rsidR="00960E8A" w:rsidRPr="000E1C41" w:rsidRDefault="00960E8A" w:rsidP="00960E8A">
      <w:pPr>
        <w:spacing w:after="0" w:line="240" w:lineRule="auto"/>
        <w:rPr>
          <w:rFonts w:ascii="Trebuchet MS" w:hAnsi="Trebuchet MS"/>
          <w:color w:val="000000" w:themeColor="text1"/>
        </w:rPr>
      </w:pPr>
    </w:p>
    <w:p w14:paraId="0F239131" w14:textId="77777777" w:rsidR="00960E8A" w:rsidRPr="000E1C41" w:rsidRDefault="00960E8A" w:rsidP="00960E8A">
      <w:pPr>
        <w:spacing w:after="0" w:line="240" w:lineRule="auto"/>
        <w:rPr>
          <w:rFonts w:ascii="Trebuchet MS" w:hAnsi="Trebuchet MS"/>
          <w:color w:val="000000" w:themeColor="text1"/>
        </w:rPr>
      </w:pPr>
    </w:p>
    <w:p w14:paraId="6285D07A" w14:textId="77777777" w:rsidR="00960E8A" w:rsidRPr="000E1C41" w:rsidRDefault="00960E8A" w:rsidP="00960E8A">
      <w:pPr>
        <w:spacing w:after="0" w:line="240" w:lineRule="auto"/>
        <w:rPr>
          <w:rFonts w:ascii="Trebuchet MS" w:hAnsi="Trebuchet MS"/>
          <w:i/>
          <w:color w:val="FF0000"/>
        </w:rPr>
      </w:pPr>
    </w:p>
    <w:p w14:paraId="429BC3B1" w14:textId="77777777" w:rsidR="00960E8A" w:rsidRPr="000E1C41" w:rsidRDefault="00960E8A" w:rsidP="00960E8A">
      <w:pPr>
        <w:spacing w:after="0" w:line="240" w:lineRule="auto"/>
        <w:rPr>
          <w:rFonts w:ascii="Trebuchet MS" w:hAnsi="Trebuchet MS"/>
          <w:i/>
          <w:color w:val="FF0000"/>
        </w:rPr>
      </w:pPr>
      <w:r w:rsidRPr="000E1C41">
        <w:rPr>
          <w:rFonts w:ascii="Trebuchet MS" w:hAnsi="Trebuchet MS"/>
          <w:i/>
          <w:color w:val="FF0000"/>
        </w:rPr>
        <w:t>[Person]</w:t>
      </w:r>
    </w:p>
    <w:p w14:paraId="6CAF424D" w14:textId="77777777" w:rsidR="00A432FC" w:rsidRDefault="00A432FC" w:rsidP="00960E8A"/>
    <w:p w14:paraId="1A8F7E7C" w14:textId="77777777" w:rsidR="004B1F7A" w:rsidRDefault="004B1F7A" w:rsidP="00960E8A"/>
    <w:p w14:paraId="0DF40DED" w14:textId="77777777" w:rsidR="004B1F7A" w:rsidRPr="0046659E" w:rsidRDefault="004B1F7A" w:rsidP="004B1F7A">
      <w:pPr>
        <w:spacing w:after="0" w:line="240" w:lineRule="auto"/>
        <w:rPr>
          <w:rFonts w:ascii="Trebuchet MS" w:hAnsi="Trebuchet MS"/>
          <w:b/>
          <w:iCs/>
          <w:color w:val="000000" w:themeColor="text1"/>
          <w:sz w:val="24"/>
          <w:szCs w:val="24"/>
        </w:rPr>
      </w:pPr>
      <w:r w:rsidRPr="0046659E">
        <w:rPr>
          <w:rFonts w:ascii="Trebuchet MS" w:hAnsi="Trebuchet MS"/>
          <w:b/>
          <w:iCs/>
          <w:color w:val="000000" w:themeColor="text1"/>
          <w:sz w:val="24"/>
          <w:szCs w:val="24"/>
        </w:rPr>
        <w:lastRenderedPageBreak/>
        <w:t>Appendix</w:t>
      </w:r>
    </w:p>
    <w:p w14:paraId="66C6FD62" w14:textId="77777777" w:rsidR="004B1F7A" w:rsidRDefault="004B1F7A" w:rsidP="004B1F7A">
      <w:pPr>
        <w:spacing w:after="0" w:line="240" w:lineRule="auto"/>
        <w:rPr>
          <w:rFonts w:ascii="Trebuchet MS" w:hAnsi="Trebuchet MS"/>
          <w:iCs/>
          <w:color w:val="000000" w:themeColor="text1"/>
        </w:rPr>
      </w:pPr>
    </w:p>
    <w:p w14:paraId="7AF392F5" w14:textId="77777777" w:rsidR="004B1F7A" w:rsidRPr="005E3F6E" w:rsidRDefault="004B1F7A" w:rsidP="004B1F7A">
      <w:pPr>
        <w:spacing w:after="0" w:line="240" w:lineRule="auto"/>
        <w:rPr>
          <w:rFonts w:ascii="Trebuchet MS" w:hAnsi="Trebuchet MS"/>
          <w:iCs/>
          <w:color w:val="000000" w:themeColor="text1"/>
          <w:u w:val="single"/>
        </w:rPr>
      </w:pPr>
      <w:r w:rsidRPr="005E3F6E">
        <w:rPr>
          <w:rFonts w:ascii="Trebuchet MS" w:hAnsi="Trebuchet MS"/>
          <w:iCs/>
          <w:color w:val="000000" w:themeColor="text1"/>
          <w:u w:val="single"/>
        </w:rPr>
        <w:t>Section 1 - Complaint upheld</w:t>
      </w:r>
    </w:p>
    <w:p w14:paraId="6D59B298" w14:textId="77777777" w:rsidR="004B1F7A" w:rsidRDefault="004B1F7A" w:rsidP="004B1F7A">
      <w:pPr>
        <w:spacing w:after="0" w:line="240" w:lineRule="auto"/>
        <w:rPr>
          <w:rFonts w:ascii="Trebuchet MS" w:hAnsi="Trebuchet MS"/>
          <w:iCs/>
          <w:color w:val="000000" w:themeColor="text1"/>
        </w:rPr>
      </w:pPr>
    </w:p>
    <w:p w14:paraId="25255925" w14:textId="77777777" w:rsidR="004B1F7A" w:rsidRDefault="004B1F7A" w:rsidP="004B1F7A">
      <w:pPr>
        <w:spacing w:after="0" w:line="240" w:lineRule="auto"/>
        <w:rPr>
          <w:rFonts w:ascii="Trebuchet MS" w:hAnsi="Trebuchet MS"/>
          <w:i/>
          <w:iCs/>
        </w:rPr>
      </w:pPr>
      <w:r>
        <w:rPr>
          <w:rFonts w:ascii="Trebuchet MS" w:hAnsi="Trebuchet MS"/>
          <w:iCs/>
          <w:color w:val="000000" w:themeColor="text1"/>
        </w:rPr>
        <w:t xml:space="preserve">Therefore, we accept your complaint and we propose that </w:t>
      </w:r>
      <w:r w:rsidRPr="008F5AE6">
        <w:rPr>
          <w:rFonts w:ascii="Trebuchet MS" w:hAnsi="Trebuchet MS"/>
          <w:i/>
          <w:iCs/>
          <w:color w:val="FF0000"/>
        </w:rPr>
        <w:t>[enter details of proposed redress/remedy]</w:t>
      </w:r>
      <w:r>
        <w:rPr>
          <w:rFonts w:ascii="Trebuchet MS" w:hAnsi="Trebuchet MS"/>
          <w:i/>
          <w:iCs/>
        </w:rPr>
        <w:t>.</w:t>
      </w:r>
    </w:p>
    <w:p w14:paraId="24D9B7E2" w14:textId="77777777" w:rsidR="004B1F7A" w:rsidRDefault="004B1F7A" w:rsidP="004B1F7A">
      <w:pPr>
        <w:spacing w:after="0" w:line="240" w:lineRule="auto"/>
        <w:rPr>
          <w:rFonts w:ascii="Trebuchet MS" w:hAnsi="Trebuchet MS"/>
          <w:i/>
          <w:iCs/>
        </w:rPr>
      </w:pPr>
    </w:p>
    <w:p w14:paraId="1E39BAE8" w14:textId="17A8F8E8" w:rsidR="004B1F7A" w:rsidRDefault="004B1F7A" w:rsidP="004B1F7A">
      <w:pPr>
        <w:spacing w:after="0" w:line="240" w:lineRule="auto"/>
        <w:rPr>
          <w:rFonts w:ascii="Trebuchet MS" w:hAnsi="Trebuchet MS"/>
          <w:iCs/>
        </w:rPr>
      </w:pPr>
      <w:r>
        <w:rPr>
          <w:rFonts w:ascii="Trebuchet MS" w:hAnsi="Trebuchet MS"/>
          <w:iCs/>
        </w:rPr>
        <w:t xml:space="preserve">We trust you are satisfied with this proposal, however, </w:t>
      </w:r>
    </w:p>
    <w:p w14:paraId="4861A5DC" w14:textId="6524D0FF" w:rsidR="001B55BC" w:rsidRDefault="001B55BC" w:rsidP="004B1F7A">
      <w:pPr>
        <w:spacing w:after="0" w:line="240" w:lineRule="auto"/>
        <w:rPr>
          <w:rFonts w:ascii="Trebuchet MS" w:hAnsi="Trebuchet MS"/>
          <w:iCs/>
        </w:rPr>
      </w:pPr>
    </w:p>
    <w:p w14:paraId="5072ABF0" w14:textId="77777777" w:rsidR="001B55BC" w:rsidRDefault="001B55BC" w:rsidP="004B1F7A">
      <w:pPr>
        <w:spacing w:after="0" w:line="240" w:lineRule="auto"/>
        <w:rPr>
          <w:rFonts w:ascii="Trebuchet MS" w:hAnsi="Trebuchet MS"/>
          <w:iCs/>
        </w:rPr>
      </w:pPr>
    </w:p>
    <w:p w14:paraId="27C41885" w14:textId="77777777" w:rsidR="004B1F7A" w:rsidRPr="005E3F6E" w:rsidRDefault="004B1F7A" w:rsidP="004B1F7A">
      <w:pPr>
        <w:spacing w:after="0" w:line="240" w:lineRule="auto"/>
        <w:rPr>
          <w:rFonts w:ascii="Trebuchet MS" w:hAnsi="Trebuchet MS"/>
          <w:iCs/>
          <w:u w:val="single"/>
        </w:rPr>
      </w:pPr>
      <w:r w:rsidRPr="005E3F6E">
        <w:rPr>
          <w:rFonts w:ascii="Trebuchet MS" w:hAnsi="Trebuchet MS"/>
          <w:iCs/>
          <w:u w:val="single"/>
        </w:rPr>
        <w:t>Section 2 - Complaint not upheld and no ex-gratia</w:t>
      </w:r>
    </w:p>
    <w:p w14:paraId="28ED6FAC" w14:textId="77777777" w:rsidR="004B1F7A" w:rsidRDefault="004B1F7A" w:rsidP="004B1F7A">
      <w:pPr>
        <w:spacing w:after="0" w:line="240" w:lineRule="auto"/>
        <w:rPr>
          <w:rFonts w:ascii="Trebuchet MS" w:hAnsi="Trebuchet MS"/>
          <w:iCs/>
        </w:rPr>
      </w:pPr>
    </w:p>
    <w:p w14:paraId="37E1ECA8" w14:textId="77777777" w:rsidR="004B1F7A" w:rsidRDefault="004B1F7A" w:rsidP="004B1F7A">
      <w:pPr>
        <w:spacing w:after="0" w:line="240" w:lineRule="auto"/>
        <w:rPr>
          <w:rFonts w:ascii="Trebuchet MS" w:hAnsi="Trebuchet MS"/>
          <w:iCs/>
        </w:rPr>
      </w:pPr>
      <w:r>
        <w:rPr>
          <w:rFonts w:ascii="Trebuchet MS" w:hAnsi="Trebuchet MS"/>
          <w:iCs/>
        </w:rPr>
        <w:t>Therefore, we are sorry to advise that we are unable to accept your complaint.  Whilst this may not be the result you were hoping for, we trust we have been clear in setting out the reasons for our decision.</w:t>
      </w:r>
    </w:p>
    <w:p w14:paraId="7140B455" w14:textId="77777777" w:rsidR="004B1F7A" w:rsidRDefault="004B1F7A" w:rsidP="004B1F7A">
      <w:pPr>
        <w:spacing w:after="0" w:line="240" w:lineRule="auto"/>
        <w:rPr>
          <w:rFonts w:ascii="Trebuchet MS" w:hAnsi="Trebuchet MS"/>
          <w:iCs/>
        </w:rPr>
      </w:pPr>
    </w:p>
    <w:p w14:paraId="5A530FC6" w14:textId="77777777" w:rsidR="004B1F7A" w:rsidRDefault="004B1F7A" w:rsidP="004B1F7A">
      <w:pPr>
        <w:spacing w:after="0" w:line="240" w:lineRule="auto"/>
        <w:rPr>
          <w:rFonts w:ascii="Trebuchet MS" w:hAnsi="Trebuchet MS"/>
          <w:iCs/>
        </w:rPr>
      </w:pPr>
    </w:p>
    <w:p w14:paraId="3F90F22D" w14:textId="77777777" w:rsidR="004B1F7A" w:rsidRPr="005E3F6E" w:rsidRDefault="004B1F7A" w:rsidP="004B1F7A">
      <w:pPr>
        <w:spacing w:after="0" w:line="240" w:lineRule="auto"/>
        <w:rPr>
          <w:rFonts w:ascii="Trebuchet MS" w:hAnsi="Trebuchet MS"/>
          <w:iCs/>
          <w:u w:val="single"/>
        </w:rPr>
      </w:pPr>
      <w:r w:rsidRPr="005E3F6E">
        <w:rPr>
          <w:rFonts w:ascii="Trebuchet MS" w:hAnsi="Trebuchet MS"/>
          <w:iCs/>
          <w:u w:val="single"/>
        </w:rPr>
        <w:t>Section 3 - Complaint not upheld, but ex-gratia offered</w:t>
      </w:r>
    </w:p>
    <w:p w14:paraId="36A77A9F" w14:textId="77777777" w:rsidR="004B1F7A" w:rsidRDefault="004B1F7A" w:rsidP="004B1F7A">
      <w:pPr>
        <w:spacing w:after="0" w:line="240" w:lineRule="auto"/>
        <w:rPr>
          <w:rFonts w:ascii="Trebuchet MS" w:hAnsi="Trebuchet MS"/>
          <w:iCs/>
        </w:rPr>
      </w:pPr>
    </w:p>
    <w:p w14:paraId="5217EA2C" w14:textId="77777777" w:rsidR="004B1F7A" w:rsidRDefault="004B1F7A" w:rsidP="004B1F7A">
      <w:pPr>
        <w:spacing w:after="0" w:line="240" w:lineRule="auto"/>
        <w:rPr>
          <w:rFonts w:ascii="Trebuchet MS" w:hAnsi="Trebuchet MS"/>
          <w:i/>
          <w:iCs/>
        </w:rPr>
      </w:pPr>
      <w:r>
        <w:rPr>
          <w:rFonts w:ascii="Trebuchet MS" w:hAnsi="Trebuchet MS"/>
          <w:iCs/>
        </w:rPr>
        <w:t xml:space="preserve">Therefore, we are sorry to advise that we are unable to accept your complaint.  However, as a gesture of goodwill, we will </w:t>
      </w:r>
      <w:r w:rsidRPr="00245F6A">
        <w:rPr>
          <w:rFonts w:ascii="Trebuchet MS" w:hAnsi="Trebuchet MS"/>
          <w:i/>
          <w:iCs/>
          <w:color w:val="FF0000"/>
        </w:rPr>
        <w:t>[en</w:t>
      </w:r>
      <w:r>
        <w:rPr>
          <w:rFonts w:ascii="Trebuchet MS" w:hAnsi="Trebuchet MS"/>
          <w:i/>
          <w:iCs/>
          <w:color w:val="FF0000"/>
        </w:rPr>
        <w:t>ter details of ex-gratia offer]</w:t>
      </w:r>
      <w:r>
        <w:rPr>
          <w:rFonts w:ascii="Trebuchet MS" w:hAnsi="Trebuchet MS"/>
          <w:i/>
          <w:iCs/>
        </w:rPr>
        <w:t>.</w:t>
      </w:r>
    </w:p>
    <w:p w14:paraId="7A7F6D9A" w14:textId="77777777" w:rsidR="004B1F7A" w:rsidRDefault="004B1F7A" w:rsidP="004B1F7A">
      <w:pPr>
        <w:spacing w:after="0" w:line="240" w:lineRule="auto"/>
        <w:rPr>
          <w:rFonts w:ascii="Trebuchet MS" w:hAnsi="Trebuchet MS"/>
          <w:i/>
          <w:iCs/>
        </w:rPr>
      </w:pPr>
    </w:p>
    <w:p w14:paraId="059CA210" w14:textId="5A3B0634" w:rsidR="004B1F7A" w:rsidRDefault="004B1F7A" w:rsidP="004B1F7A">
      <w:pPr>
        <w:spacing w:after="0" w:line="240" w:lineRule="auto"/>
        <w:rPr>
          <w:rFonts w:ascii="Trebuchet MS" w:hAnsi="Trebuchet MS"/>
          <w:iCs/>
        </w:rPr>
      </w:pPr>
      <w:r>
        <w:rPr>
          <w:rFonts w:ascii="Trebuchet MS" w:hAnsi="Trebuchet MS"/>
          <w:iCs/>
        </w:rPr>
        <w:t xml:space="preserve">We trust you are satisfied with the above proposal, </w:t>
      </w:r>
    </w:p>
    <w:p w14:paraId="6501EFB1" w14:textId="77777777" w:rsidR="004B1F7A" w:rsidRPr="00960E8A" w:rsidRDefault="004B1F7A" w:rsidP="00960E8A"/>
    <w:sectPr w:rsidR="004B1F7A" w:rsidRPr="00960E8A">
      <w:headerReference w:type="default" r:id="rId9"/>
      <w:footerReference w:type="default" r:id="rId10"/>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A1E5" w14:textId="77777777" w:rsidR="00A432FC" w:rsidRDefault="00A432FC" w:rsidP="00A432FC">
      <w:pPr>
        <w:spacing w:after="0" w:line="240" w:lineRule="auto"/>
      </w:pPr>
      <w:r>
        <w:separator/>
      </w:r>
    </w:p>
  </w:endnote>
  <w:endnote w:type="continuationSeparator" w:id="0">
    <w:p w14:paraId="52B781A8" w14:textId="77777777" w:rsidR="00A432FC" w:rsidRDefault="00A432FC" w:rsidP="00A4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ctoraLH-Bold">
    <w:panose1 w:val="00000000000000000000"/>
    <w:charset w:val="00"/>
    <w:family w:val="swiss"/>
    <w:notTrueType/>
    <w:pitch w:val="default"/>
    <w:sig w:usb0="00000003" w:usb1="00000000" w:usb2="00000000" w:usb3="00000000" w:csb0="00000001" w:csb1="00000000"/>
  </w:font>
  <w:font w:name="VectoraL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CAA8" w14:textId="77777777" w:rsidR="00A432FC" w:rsidRDefault="0091490B">
    <w:pPr>
      <w:pStyle w:val="Footer"/>
    </w:pPr>
    <w:r>
      <w:rPr>
        <w:noProof/>
      </w:rPr>
      <mc:AlternateContent>
        <mc:Choice Requires="wps">
          <w:drawing>
            <wp:anchor distT="0" distB="0" distL="114300" distR="114300" simplePos="0" relativeHeight="251657216" behindDoc="0" locked="0" layoutInCell="0" allowOverlap="1" wp14:anchorId="3CFEE632" wp14:editId="19D1DEAA">
              <wp:simplePos x="0" y="0"/>
              <wp:positionH relativeFrom="page">
                <wp:posOffset>0</wp:posOffset>
              </wp:positionH>
              <wp:positionV relativeFrom="page">
                <wp:posOffset>10229215</wp:posOffset>
              </wp:positionV>
              <wp:extent cx="7560945" cy="273050"/>
              <wp:effectExtent l="0" t="0" r="0" b="12700"/>
              <wp:wrapNone/>
              <wp:docPr id="1" name="MSIPCMb26b4dd4a818028a7c90de28"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267FF" w14:textId="77777777" w:rsidR="0091490B" w:rsidRPr="0091490B" w:rsidRDefault="0091490B" w:rsidP="0091490B">
                          <w:pPr>
                            <w:spacing w:after="0"/>
                            <w:jc w:val="center"/>
                            <w:rPr>
                              <w:rFonts w:cs="Calibri"/>
                              <w:color w:val="000000"/>
                              <w:sz w:val="20"/>
                            </w:rPr>
                          </w:pPr>
                          <w:r w:rsidRPr="0091490B">
                            <w:rPr>
                              <w:rFonts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FEE632" id="_x0000_t202" coordsize="21600,21600" o:spt="202" path="m,l,21600r21600,l21600,xe">
              <v:stroke joinstyle="miter"/>
              <v:path gradientshapeok="t" o:connecttype="rect"/>
            </v:shapetype>
            <v:shape id="MSIPCMb26b4dd4a818028a7c90de28"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63AXYxgDAAA2BgAADgAAAAAAAAAAAAAA&#10;AAAuAgAAZHJzL2Uyb0RvYy54bWxQSwECLQAUAAYACAAAACEAEXKnft8AAAALAQAADwAAAAAAAAAA&#10;AAAAAAByBQAAZHJzL2Rvd25yZXYueG1sUEsFBgAAAAAEAAQA8wAAAH4GAAAAAA==&#10;" o:allowincell="f" filled="f" stroked="f" strokeweight=".5pt">
              <v:textbox inset=",0,,0">
                <w:txbxContent>
                  <w:p w14:paraId="178267FF" w14:textId="77777777" w:rsidR="0091490B" w:rsidRPr="0091490B" w:rsidRDefault="0091490B" w:rsidP="0091490B">
                    <w:pPr>
                      <w:spacing w:after="0"/>
                      <w:jc w:val="center"/>
                      <w:rPr>
                        <w:rFonts w:cs="Calibri"/>
                        <w:color w:val="000000"/>
                        <w:sz w:val="20"/>
                      </w:rPr>
                    </w:pPr>
                    <w:r w:rsidRPr="0091490B">
                      <w:rPr>
                        <w:rFonts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E30E" w14:textId="77777777" w:rsidR="00A432FC" w:rsidRDefault="00A432FC" w:rsidP="00A432FC">
      <w:pPr>
        <w:spacing w:after="0" w:line="240" w:lineRule="auto"/>
      </w:pPr>
      <w:r>
        <w:separator/>
      </w:r>
    </w:p>
  </w:footnote>
  <w:footnote w:type="continuationSeparator" w:id="0">
    <w:p w14:paraId="12DA1FAC" w14:textId="77777777" w:rsidR="00A432FC" w:rsidRDefault="00A432FC" w:rsidP="00A4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23011"/>
      <w:docPartObj>
        <w:docPartGallery w:val="Watermarks"/>
        <w:docPartUnique/>
      </w:docPartObj>
    </w:sdtPr>
    <w:sdtEndPr/>
    <w:sdtContent>
      <w:p w14:paraId="4B10B2B5" w14:textId="77777777" w:rsidR="00A432FC" w:rsidRDefault="0081688E">
        <w:pPr>
          <w:pStyle w:val="Header"/>
        </w:pPr>
        <w:r>
          <w:rPr>
            <w:noProof/>
            <w:lang w:val="en-US" w:eastAsia="zh-TW"/>
          </w:rPr>
          <w:pict w14:anchorId="0187A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C"/>
    <w:rsid w:val="000D00D4"/>
    <w:rsid w:val="001B55BC"/>
    <w:rsid w:val="00367701"/>
    <w:rsid w:val="00435679"/>
    <w:rsid w:val="004B1F7A"/>
    <w:rsid w:val="004F0732"/>
    <w:rsid w:val="005D3768"/>
    <w:rsid w:val="006D5A56"/>
    <w:rsid w:val="007D45D8"/>
    <w:rsid w:val="0081688E"/>
    <w:rsid w:val="008334BB"/>
    <w:rsid w:val="00902D48"/>
    <w:rsid w:val="0091465A"/>
    <w:rsid w:val="0091490B"/>
    <w:rsid w:val="00960E8A"/>
    <w:rsid w:val="00A432FC"/>
    <w:rsid w:val="00A51257"/>
    <w:rsid w:val="00E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490A80"/>
  <w15:docId w15:val="{FED4D4F8-A329-4F8B-AD4E-4849F002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FC"/>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unhideWhenUsed/>
    <w:rsid w:val="00A4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2FC"/>
    <w:rPr>
      <w:rFonts w:ascii="Calibri" w:eastAsia="Calibri" w:hAnsi="Calibri"/>
      <w:sz w:val="22"/>
      <w:szCs w:val="22"/>
      <w:lang w:eastAsia="en-US"/>
    </w:rPr>
  </w:style>
  <w:style w:type="paragraph" w:styleId="Footer">
    <w:name w:val="footer"/>
    <w:basedOn w:val="Normal"/>
    <w:link w:val="FooterChar"/>
    <w:uiPriority w:val="99"/>
    <w:unhideWhenUsed/>
    <w:rsid w:val="00A4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2FC"/>
    <w:rPr>
      <w:rFonts w:ascii="Calibri" w:eastAsia="Calibri" w:hAnsi="Calibri"/>
      <w:sz w:val="22"/>
      <w:szCs w:val="22"/>
      <w:lang w:eastAsia="en-US"/>
    </w:rPr>
  </w:style>
  <w:style w:type="character" w:styleId="Hyperlink">
    <w:name w:val="Hyperlink"/>
    <w:basedOn w:val="DefaultParagraphFont"/>
    <w:rsid w:val="00960E8A"/>
    <w:rPr>
      <w:color w:val="0000FF" w:themeColor="hyperlink"/>
      <w:u w:val="single"/>
    </w:rPr>
  </w:style>
  <w:style w:type="paragraph" w:styleId="BalloonText">
    <w:name w:val="Balloon Text"/>
    <w:basedOn w:val="Normal"/>
    <w:link w:val="BalloonTextChar"/>
    <w:uiPriority w:val="99"/>
    <w:semiHidden/>
    <w:unhideWhenUsed/>
    <w:rsid w:val="0096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EF5DC1"/>
    <w:rPr>
      <w:sz w:val="16"/>
      <w:szCs w:val="16"/>
    </w:rPr>
  </w:style>
  <w:style w:type="paragraph" w:styleId="CommentText">
    <w:name w:val="annotation text"/>
    <w:basedOn w:val="Normal"/>
    <w:link w:val="CommentTextChar"/>
    <w:uiPriority w:val="99"/>
    <w:semiHidden/>
    <w:unhideWhenUsed/>
    <w:rsid w:val="00EF5DC1"/>
    <w:pPr>
      <w:spacing w:line="240" w:lineRule="auto"/>
    </w:pPr>
    <w:rPr>
      <w:sz w:val="20"/>
      <w:szCs w:val="20"/>
    </w:rPr>
  </w:style>
  <w:style w:type="character" w:customStyle="1" w:styleId="CommentTextChar">
    <w:name w:val="Comment Text Char"/>
    <w:basedOn w:val="DefaultParagraphFont"/>
    <w:link w:val="CommentText"/>
    <w:uiPriority w:val="99"/>
    <w:semiHidden/>
    <w:rsid w:val="00EF5DC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F5DC1"/>
    <w:rPr>
      <w:b/>
      <w:bCs/>
    </w:rPr>
  </w:style>
  <w:style w:type="character" w:customStyle="1" w:styleId="CommentSubjectChar">
    <w:name w:val="Comment Subject Char"/>
    <w:basedOn w:val="CommentTextChar"/>
    <w:link w:val="CommentSubject"/>
    <w:uiPriority w:val="99"/>
    <w:semiHidden/>
    <w:rsid w:val="00EF5DC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http://www.lloyds.com/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E592D6A9</Template>
  <TotalTime>1</TotalTime>
  <Pages>2</Pages>
  <Words>330</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Horsfall, Harry</dc:creator>
  <cp:lastModifiedBy>Tourle, Joanne</cp:lastModifiedBy>
  <cp:revision>2</cp:revision>
  <dcterms:created xsi:type="dcterms:W3CDTF">2019-07-02T15:20:00Z</dcterms:created>
  <dcterms:modified xsi:type="dcterms:W3CDTF">2019-07-02T15:20:00Z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LillisN@lloyds.com</vt:lpwstr>
  </property>
  <property fmtid="{D5CDD505-2E9C-101B-9397-08002B2CF9AE}" pid="5" name="MSIP_Label_b3b4ac1b-ad46-41e5-bbef-cfcc59b99d32_SetDate">
    <vt:lpwstr>2019-06-20T08:19:36.4808479Z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