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31" w:rsidRPr="00703CBB" w:rsidRDefault="00C42E31" w:rsidP="00703CBB">
      <w:pPr>
        <w:ind w:left="720" w:hanging="720"/>
        <w:jc w:val="center"/>
        <w:rPr>
          <w:rFonts w:ascii="Trebuchet MS" w:hAnsi="Trebuchet MS" w:cs="Arial"/>
          <w:b/>
          <w:sz w:val="20"/>
        </w:rPr>
      </w:pPr>
      <w:bookmarkStart w:id="0" w:name="_GoBack"/>
      <w:bookmarkEnd w:id="0"/>
      <w:r w:rsidRPr="00703CBB">
        <w:rPr>
          <w:rFonts w:ascii="Trebuchet MS" w:hAnsi="Trebuchet MS" w:cs="Arial"/>
          <w:b/>
          <w:sz w:val="20"/>
        </w:rPr>
        <w:t>INTERLOCKING CLAUSE (JAPAN ENDORSEMENT)</w:t>
      </w:r>
    </w:p>
    <w:p w:rsidR="00C42E31" w:rsidRPr="00703CBB" w:rsidRDefault="00C42E31" w:rsidP="00C42E31">
      <w:pPr>
        <w:ind w:left="720" w:hanging="720"/>
        <w:rPr>
          <w:rFonts w:ascii="Trebuchet MS" w:hAnsi="Trebuchet MS" w:cs="Arial"/>
          <w:sz w:val="20"/>
        </w:rPr>
      </w:pPr>
    </w:p>
    <w:p w:rsidR="00C42E31" w:rsidRPr="00703CBB" w:rsidRDefault="00C42E31" w:rsidP="00C42E31">
      <w:pPr>
        <w:ind w:left="720" w:hanging="720"/>
        <w:rPr>
          <w:rFonts w:ascii="Trebuchet MS" w:hAnsi="Trebuchet MS" w:cs="Arial"/>
          <w:sz w:val="20"/>
        </w:rPr>
      </w:pPr>
      <w:r w:rsidRPr="00703CBB">
        <w:rPr>
          <w:rFonts w:ascii="Trebuchet MS" w:hAnsi="Trebuchet MS" w:cs="Arial"/>
          <w:sz w:val="20"/>
        </w:rPr>
        <w:t>It is hereby understood and agreed that –</w:t>
      </w:r>
    </w:p>
    <w:p w:rsidR="00C42E31" w:rsidRPr="00703CBB" w:rsidRDefault="00C42E31" w:rsidP="00C42E31">
      <w:pPr>
        <w:ind w:left="720" w:hanging="720"/>
        <w:rPr>
          <w:rFonts w:ascii="Trebuchet MS" w:hAnsi="Trebuchet MS" w:cs="Arial"/>
          <w:sz w:val="20"/>
        </w:rPr>
      </w:pPr>
    </w:p>
    <w:p w:rsidR="00C42E31" w:rsidRPr="00703CBB" w:rsidRDefault="00C42E31" w:rsidP="00C42E31">
      <w:pPr>
        <w:ind w:left="720" w:hanging="720"/>
        <w:rPr>
          <w:rFonts w:ascii="Trebuchet MS" w:hAnsi="Trebuchet MS" w:cs="Arial"/>
          <w:sz w:val="20"/>
        </w:rPr>
      </w:pPr>
      <w:r w:rsidRPr="00703CBB">
        <w:rPr>
          <w:rFonts w:ascii="Trebuchet MS" w:hAnsi="Trebuchet MS" w:cs="Arial"/>
          <w:sz w:val="20"/>
        </w:rPr>
        <w:t>1.</w:t>
      </w:r>
      <w:r w:rsidRPr="00703CBB">
        <w:rPr>
          <w:rFonts w:ascii="Trebuchet MS" w:hAnsi="Trebuchet MS" w:cs="Arial"/>
          <w:sz w:val="20"/>
        </w:rPr>
        <w:tab/>
        <w:t>a separate contract in the form of the attached “Japan Endorsement” shall apply to a portion of the risks that are Japanese domestic risks that would otherwise be insured by the Lloyd’s Underwriters under this contract.</w:t>
      </w:r>
    </w:p>
    <w:p w:rsidR="00C42E31" w:rsidRPr="00703CBB" w:rsidRDefault="00C42E31" w:rsidP="00C42E31">
      <w:pPr>
        <w:ind w:left="720" w:hanging="720"/>
        <w:rPr>
          <w:rFonts w:ascii="Trebuchet MS" w:hAnsi="Trebuchet MS" w:cs="Arial"/>
          <w:sz w:val="20"/>
        </w:rPr>
      </w:pPr>
    </w:p>
    <w:p w:rsidR="00C42E31" w:rsidRPr="00703CBB" w:rsidRDefault="00C42E31" w:rsidP="00C42E31">
      <w:pPr>
        <w:ind w:left="720" w:hanging="720"/>
        <w:rPr>
          <w:rFonts w:ascii="Trebuchet MS" w:hAnsi="Trebuchet MS" w:cs="Arial"/>
          <w:sz w:val="20"/>
        </w:rPr>
      </w:pPr>
      <w:r w:rsidRPr="00703CBB">
        <w:rPr>
          <w:rFonts w:ascii="Trebuchet MS" w:hAnsi="Trebuchet MS" w:cs="Arial"/>
          <w:sz w:val="20"/>
        </w:rPr>
        <w:t>2.</w:t>
      </w:r>
      <w:r w:rsidRPr="00703CBB">
        <w:rPr>
          <w:rFonts w:ascii="Trebuchet MS" w:hAnsi="Trebuchet MS" w:cs="Arial"/>
          <w:sz w:val="20"/>
        </w:rPr>
        <w:tab/>
        <w:t xml:space="preserve">the total liability of the Lloyd’s Underwriters under the Japan Endorsement and under this </w:t>
      </w:r>
      <w:r w:rsidR="009C215C" w:rsidRPr="00703CBB">
        <w:rPr>
          <w:rFonts w:ascii="Trebuchet MS" w:hAnsi="Trebuchet MS" w:cs="Arial"/>
          <w:sz w:val="20"/>
        </w:rPr>
        <w:t>c</w:t>
      </w:r>
      <w:r w:rsidRPr="00703CBB">
        <w:rPr>
          <w:rFonts w:ascii="Trebuchet MS" w:hAnsi="Trebuchet MS" w:cs="Arial"/>
          <w:sz w:val="20"/>
        </w:rPr>
        <w:t>ontract shall not exceed their proportion of the total (re)insurance coverage amount specified in this contract and liability under the Japan Endorsement for the Japanese domestic risks remains limited by the provisions of this contract.</w:t>
      </w:r>
    </w:p>
    <w:p w:rsidR="00C42E31" w:rsidRPr="00703CBB" w:rsidRDefault="00C42E31" w:rsidP="00C42E31">
      <w:pPr>
        <w:ind w:left="720" w:hanging="720"/>
        <w:rPr>
          <w:rFonts w:ascii="Trebuchet MS" w:hAnsi="Trebuchet MS" w:cs="Arial"/>
          <w:sz w:val="20"/>
        </w:rPr>
      </w:pPr>
    </w:p>
    <w:p w:rsidR="00C42E31" w:rsidRPr="00703CBB" w:rsidRDefault="00C42E31" w:rsidP="00C42E31">
      <w:pPr>
        <w:ind w:left="720" w:hanging="720"/>
        <w:rPr>
          <w:rFonts w:ascii="Trebuchet MS" w:hAnsi="Trebuchet MS" w:cs="Arial"/>
          <w:b/>
          <w:sz w:val="20"/>
        </w:rPr>
      </w:pPr>
      <w:r w:rsidRPr="00703CBB">
        <w:rPr>
          <w:rFonts w:ascii="Trebuchet MS" w:hAnsi="Trebuchet MS" w:cs="Arial"/>
          <w:sz w:val="20"/>
        </w:rPr>
        <w:t>3.</w:t>
      </w:r>
      <w:r w:rsidRPr="00703CBB">
        <w:rPr>
          <w:rFonts w:ascii="Trebuchet MS" w:hAnsi="Trebuchet MS" w:cs="Arial"/>
          <w:sz w:val="20"/>
        </w:rPr>
        <w:tab/>
        <w:t xml:space="preserve">in respect of the attached Japan Endorsement a separate policy will be issued by Lloyd’s Japan Inc.  For the avoidance of doubt there shall be no coverage provided by Lloyd’s Underwriters under this contract, under the Japan Endorsement or otherwise for any part of this risk that is a Japanese domestic risk within the scope of the Japan Endorsement until a contract of insurance has been entered into on behalf of Lloyd’s Underwriters by Lloyd’s Japan, </w:t>
      </w:r>
      <w:proofErr w:type="spellStart"/>
      <w:r w:rsidRPr="00703CBB">
        <w:rPr>
          <w:rFonts w:ascii="Trebuchet MS" w:hAnsi="Trebuchet MS" w:cs="Arial"/>
          <w:sz w:val="20"/>
        </w:rPr>
        <w:t>Inc</w:t>
      </w:r>
      <w:proofErr w:type="spellEnd"/>
      <w:r w:rsidRPr="00703CBB">
        <w:rPr>
          <w:rFonts w:ascii="Trebuchet MS" w:hAnsi="Trebuchet MS" w:cs="Arial"/>
          <w:sz w:val="20"/>
        </w:rPr>
        <w:t xml:space="preserve"> in the terms of the Japan Endorsement and as provided for by the Instruction to Bind Clause (Risks Located in Japan).</w:t>
      </w:r>
    </w:p>
    <w:p w:rsidR="00C42E31" w:rsidRPr="00703CBB" w:rsidRDefault="00C42E31" w:rsidP="00C42E31">
      <w:pPr>
        <w:ind w:left="720" w:hanging="720"/>
        <w:rPr>
          <w:rFonts w:ascii="Trebuchet MS" w:hAnsi="Trebuchet MS" w:cs="Arial"/>
          <w:sz w:val="20"/>
        </w:rPr>
      </w:pPr>
    </w:p>
    <w:p w:rsidR="00C42E31" w:rsidRPr="00FA3E50" w:rsidRDefault="00C42E31" w:rsidP="00C42E31">
      <w:pPr>
        <w:ind w:left="720" w:hanging="720"/>
        <w:rPr>
          <w:rFonts w:ascii="Trebuchet MS" w:hAnsi="Trebuchet MS" w:cs="Arial"/>
          <w:sz w:val="20"/>
        </w:rPr>
      </w:pPr>
    </w:p>
    <w:p w:rsidR="00703CBB" w:rsidRPr="00FA3E50" w:rsidRDefault="00703CBB" w:rsidP="00703CBB">
      <w:pPr>
        <w:rPr>
          <w:rFonts w:ascii="Trebuchet MS" w:hAnsi="Trebuchet MS" w:cs="Arial"/>
          <w:sz w:val="20"/>
        </w:rPr>
      </w:pPr>
      <w:r w:rsidRPr="00FA3E50">
        <w:rPr>
          <w:rFonts w:ascii="Trebuchet MS" w:hAnsi="Trebuchet MS" w:cs="Arial"/>
          <w:sz w:val="20"/>
        </w:rPr>
        <w:t>LMA 5195</w:t>
      </w:r>
    </w:p>
    <w:p w:rsidR="006D5A56" w:rsidRPr="00703CBB" w:rsidRDefault="000D28B6" w:rsidP="00BA39DB">
      <w:pPr>
        <w:rPr>
          <w:rFonts w:ascii="Trebuchet MS" w:hAnsi="Trebuchet MS" w:cs="Arial"/>
          <w:sz w:val="20"/>
        </w:rPr>
      </w:pPr>
      <w:r>
        <w:rPr>
          <w:rFonts w:ascii="Trebuchet MS" w:hAnsi="Trebuchet MS" w:cs="Arial"/>
          <w:sz w:val="20"/>
        </w:rPr>
        <w:t>05 February</w:t>
      </w:r>
      <w:r w:rsidR="00703CBB" w:rsidRPr="00FA3E50">
        <w:rPr>
          <w:rFonts w:ascii="Trebuchet MS" w:hAnsi="Trebuchet MS" w:cs="Arial"/>
          <w:sz w:val="20"/>
        </w:rPr>
        <w:t xml:space="preserve"> 201</w:t>
      </w:r>
      <w:r w:rsidR="00BA39DB">
        <w:rPr>
          <w:rFonts w:ascii="Trebuchet MS" w:hAnsi="Trebuchet MS" w:cs="Arial"/>
          <w:sz w:val="20"/>
        </w:rPr>
        <w:t>3</w:t>
      </w:r>
    </w:p>
    <w:sectPr w:rsidR="006D5A56" w:rsidRPr="00703CBB" w:rsidSect="00BD418A">
      <w:pgSz w:w="11907" w:h="16840"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A36FBC6"/>
    <w:lvl w:ilvl="0">
      <w:start w:val="1"/>
      <w:numFmt w:val="decimal"/>
      <w:pStyle w:val="NumberList"/>
      <w:lvlText w:val="%1)"/>
      <w:lvlJc w:val="left"/>
      <w:pPr>
        <w:tabs>
          <w:tab w:val="num" w:pos="1440"/>
        </w:tabs>
        <w:ind w:left="1440" w:hanging="720"/>
      </w:pPr>
    </w:lvl>
  </w:abstractNum>
  <w:abstractNum w:abstractNumId="1">
    <w:nsid w:val="FFFFFF89"/>
    <w:multiLevelType w:val="singleLevel"/>
    <w:tmpl w:val="29DADB6A"/>
    <w:lvl w:ilvl="0">
      <w:start w:val="1"/>
      <w:numFmt w:val="bullet"/>
      <w:pStyle w:val="ListBullet"/>
      <w:lvlText w:val=""/>
      <w:lvlJc w:val="left"/>
      <w:pPr>
        <w:tabs>
          <w:tab w:val="num" w:pos="1440"/>
        </w:tabs>
        <w:ind w:left="1440" w:hanging="720"/>
      </w:pPr>
      <w:rPr>
        <w:rFonts w:ascii="Symbol" w:hAnsi="Symbol" w:hint="default"/>
      </w:rPr>
    </w:lvl>
  </w:abstractNum>
  <w:abstractNum w:abstractNumId="2">
    <w:nsid w:val="112C7D92"/>
    <w:multiLevelType w:val="multilevel"/>
    <w:tmpl w:val="7CB6C27E"/>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45E5874"/>
    <w:multiLevelType w:val="hybridMultilevel"/>
    <w:tmpl w:val="33DE47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F6B72D2"/>
    <w:multiLevelType w:val="singleLevel"/>
    <w:tmpl w:val="199E23D8"/>
    <w:lvl w:ilvl="0">
      <w:start w:val="1"/>
      <w:numFmt w:val="lowerLetter"/>
      <w:pStyle w:val="LetterList"/>
      <w:lvlText w:val="%1)"/>
      <w:lvlJc w:val="left"/>
      <w:pPr>
        <w:tabs>
          <w:tab w:val="num" w:pos="1440"/>
        </w:tabs>
        <w:ind w:left="1440" w:hanging="720"/>
      </w:pPr>
    </w:lvl>
  </w:abstractNum>
  <w:abstractNum w:abstractNumId="5">
    <w:nsid w:val="7C9238D2"/>
    <w:multiLevelType w:val="singleLevel"/>
    <w:tmpl w:val="8C761928"/>
    <w:lvl w:ilvl="0">
      <w:start w:val="1"/>
      <w:numFmt w:val="lowerRoman"/>
      <w:pStyle w:val="numerallist"/>
      <w:lvlText w:val="%1)"/>
      <w:lvlJc w:val="left"/>
      <w:pPr>
        <w:tabs>
          <w:tab w:val="num" w:pos="1440"/>
        </w:tabs>
        <w:ind w:left="1440" w:hanging="720"/>
      </w:pPr>
      <w:rPr>
        <w:caps w:val="0"/>
      </w:rPr>
    </w:lvl>
  </w:abstractNum>
  <w:num w:numId="1">
    <w:abstractNumId w:val="2"/>
  </w:num>
  <w:num w:numId="2">
    <w:abstractNumId w:val="2"/>
  </w:num>
  <w:num w:numId="3">
    <w:abstractNumId w:val="2"/>
  </w:num>
  <w:num w:numId="4">
    <w:abstractNumId w:val="5"/>
  </w:num>
  <w:num w:numId="5">
    <w:abstractNumId w:val="4"/>
  </w:num>
  <w:num w:numId="6">
    <w:abstractNumId w:val="1"/>
  </w:num>
  <w:num w:numId="7">
    <w:abstractNumId w:val="1"/>
  </w:num>
  <w:num w:numId="8">
    <w:abstractNumId w:val="0"/>
  </w:num>
  <w:num w:numId="9">
    <w:abstractNumId w:val="2"/>
  </w:num>
  <w:num w:numId="10">
    <w:abstractNumId w:val="4"/>
  </w:num>
  <w:num w:numId="11">
    <w:abstractNumId w:val="0"/>
  </w:num>
  <w:num w:numId="12">
    <w:abstractNumId w:val="5"/>
  </w:num>
  <w:num w:numId="13">
    <w:abstractNumId w:val="1"/>
  </w:num>
  <w:num w:numId="14">
    <w:abstractNumId w:val="1"/>
  </w:num>
  <w:num w:numId="15">
    <w:abstractNumId w:val="0"/>
  </w:num>
  <w:num w:numId="16">
    <w:abstractNumId w:val="5"/>
  </w:num>
  <w:num w:numId="17">
    <w:abstractNumId w:val="2"/>
  </w:num>
  <w:num w:numId="18">
    <w:abstractNumId w:val="2"/>
  </w:num>
  <w:num w:numId="19">
    <w:abstractNumId w:val="2"/>
  </w:num>
  <w:num w:numId="20">
    <w:abstractNumId w:val="0"/>
  </w:num>
  <w:num w:numId="21">
    <w:abstractNumId w:val="5"/>
  </w:num>
  <w:num w:numId="22">
    <w:abstractNumId w:val="5"/>
  </w:num>
  <w:num w:numId="23">
    <w:abstractNumId w:val="4"/>
  </w:num>
  <w:num w:numId="24">
    <w:abstractNumId w:val="4"/>
  </w:num>
  <w:num w:numId="25">
    <w:abstractNumId w:val="1"/>
  </w:num>
  <w:num w:numId="26">
    <w:abstractNumId w:val="4"/>
  </w:num>
  <w:num w:numId="27">
    <w:abstractNumId w:val="1"/>
  </w:num>
  <w:num w:numId="28">
    <w:abstractNumId w:val="0"/>
  </w:num>
  <w:num w:numId="29">
    <w:abstractNumId w:val="5"/>
  </w:num>
  <w:num w:numId="30">
    <w:abstractNumId w:val="2"/>
  </w:num>
  <w:num w:numId="31">
    <w:abstractNumId w:val="2"/>
  </w:num>
  <w:num w:numId="32">
    <w:abstractNumId w:val="2"/>
  </w:num>
  <w:num w:numId="33">
    <w:abstractNumId w:val="4"/>
  </w:num>
  <w:num w:numId="34">
    <w:abstractNumId w:val="4"/>
  </w:num>
  <w:num w:numId="35">
    <w:abstractNumId w:val="1"/>
  </w:num>
  <w:num w:numId="36">
    <w:abstractNumId w:val="0"/>
  </w:num>
  <w:num w:numId="37">
    <w:abstractNumId w:val="5"/>
  </w:num>
  <w:num w:numId="38">
    <w:abstractNumId w:val="5"/>
  </w:num>
  <w:num w:numId="39">
    <w:abstractNumId w:val="5"/>
  </w:num>
  <w:num w:numId="40">
    <w:abstractNumId w:val="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42E31"/>
    <w:rsid w:val="000D28B6"/>
    <w:rsid w:val="000F7B71"/>
    <w:rsid w:val="001E783F"/>
    <w:rsid w:val="00262D8A"/>
    <w:rsid w:val="00367701"/>
    <w:rsid w:val="005D3768"/>
    <w:rsid w:val="006D5A56"/>
    <w:rsid w:val="006F0FE2"/>
    <w:rsid w:val="00703CBB"/>
    <w:rsid w:val="007D45D8"/>
    <w:rsid w:val="008334BB"/>
    <w:rsid w:val="00902D48"/>
    <w:rsid w:val="0091465A"/>
    <w:rsid w:val="009C215C"/>
    <w:rsid w:val="00A51257"/>
    <w:rsid w:val="00AE0EA8"/>
    <w:rsid w:val="00BA39DB"/>
    <w:rsid w:val="00BC6F32"/>
    <w:rsid w:val="00BD418A"/>
    <w:rsid w:val="00C42E31"/>
    <w:rsid w:val="00D9583D"/>
    <w:rsid w:val="00FA3E50"/>
    <w:rsid w:val="00FA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31"/>
    <w:pPr>
      <w:spacing w:line="280" w:lineRule="atLeast"/>
    </w:pPr>
    <w:rPr>
      <w:rFonts w:ascii="Arial" w:eastAsia="MS Mincho" w:hAnsi="Arial"/>
      <w:sz w:val="22"/>
      <w:lang w:eastAsia="en-US"/>
    </w:rPr>
  </w:style>
  <w:style w:type="paragraph" w:styleId="Heading1">
    <w:name w:val="heading 1"/>
    <w:basedOn w:val="Normal"/>
    <w:next w:val="Heading2"/>
    <w:qFormat/>
    <w:rsid w:val="00BD418A"/>
    <w:pPr>
      <w:numPr>
        <w:numId w:val="32"/>
      </w:numPr>
      <w:spacing w:before="240" w:line="240" w:lineRule="auto"/>
      <w:outlineLvl w:val="0"/>
    </w:pPr>
    <w:rPr>
      <w:rFonts w:ascii="Times New Roman" w:eastAsia="Times New Roman" w:hAnsi="Times New Roman"/>
      <w:b/>
      <w:kern w:val="28"/>
      <w:sz w:val="24"/>
      <w:lang w:eastAsia="en-GB"/>
    </w:rPr>
  </w:style>
  <w:style w:type="paragraph" w:styleId="Heading2">
    <w:name w:val="heading 2"/>
    <w:basedOn w:val="Normal"/>
    <w:qFormat/>
    <w:rsid w:val="00BD418A"/>
    <w:pPr>
      <w:numPr>
        <w:ilvl w:val="1"/>
        <w:numId w:val="32"/>
      </w:numPr>
      <w:spacing w:before="240" w:line="240" w:lineRule="auto"/>
      <w:outlineLvl w:val="1"/>
    </w:pPr>
    <w:rPr>
      <w:rFonts w:ascii="Times New Roman" w:eastAsia="Times New Roman" w:hAnsi="Times New Roman"/>
      <w:sz w:val="24"/>
      <w:lang w:eastAsia="en-GB"/>
    </w:rPr>
  </w:style>
  <w:style w:type="paragraph" w:styleId="Heading3">
    <w:name w:val="heading 3"/>
    <w:basedOn w:val="Normal"/>
    <w:qFormat/>
    <w:rsid w:val="00BD418A"/>
    <w:pPr>
      <w:numPr>
        <w:ilvl w:val="2"/>
        <w:numId w:val="32"/>
      </w:numPr>
      <w:spacing w:before="240" w:line="240" w:lineRule="auto"/>
      <w:outlineLvl w:val="2"/>
    </w:pPr>
    <w:rPr>
      <w:rFonts w:ascii="Times New Roman" w:eastAsia="Times New Roman" w:hAnsi="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rsid w:val="00BD418A"/>
    <w:pPr>
      <w:numPr>
        <w:numId w:val="40"/>
      </w:numPr>
    </w:pPr>
  </w:style>
  <w:style w:type="paragraph" w:customStyle="1" w:styleId="LetterList">
    <w:name w:val="Letter List"/>
    <w:basedOn w:val="Heading1"/>
    <w:rsid w:val="00BD418A"/>
    <w:pPr>
      <w:numPr>
        <w:numId w:val="34"/>
      </w:numPr>
    </w:pPr>
    <w:rPr>
      <w:b w:val="0"/>
    </w:rPr>
  </w:style>
  <w:style w:type="paragraph" w:styleId="List">
    <w:name w:val="List"/>
    <w:basedOn w:val="Normal"/>
    <w:rsid w:val="00BD418A"/>
    <w:pPr>
      <w:spacing w:line="240" w:lineRule="auto"/>
      <w:ind w:left="283" w:hanging="283"/>
    </w:pPr>
    <w:rPr>
      <w:rFonts w:ascii="Times New Roman" w:eastAsia="Times New Roman" w:hAnsi="Times New Roman"/>
      <w:sz w:val="24"/>
      <w:lang w:eastAsia="en-GB"/>
    </w:rPr>
  </w:style>
  <w:style w:type="paragraph" w:styleId="ListBullet">
    <w:name w:val="List Bullet"/>
    <w:basedOn w:val="LetterList"/>
    <w:rsid w:val="00BD418A"/>
    <w:pPr>
      <w:numPr>
        <w:numId w:val="35"/>
      </w:numPr>
    </w:pPr>
  </w:style>
  <w:style w:type="paragraph" w:customStyle="1" w:styleId="NumberList">
    <w:name w:val="Number List"/>
    <w:basedOn w:val="LetterList"/>
    <w:rsid w:val="00BD418A"/>
    <w:pPr>
      <w:numPr>
        <w:numId w:val="36"/>
      </w:numPr>
    </w:pPr>
  </w:style>
  <w:style w:type="paragraph" w:styleId="ListParagraph">
    <w:name w:val="List Paragraph"/>
    <w:basedOn w:val="Normal"/>
    <w:uiPriority w:val="34"/>
    <w:qFormat/>
    <w:rsid w:val="00FA40D7"/>
    <w:pPr>
      <w:ind w:left="720"/>
      <w:contextualSpacing/>
    </w:pPr>
  </w:style>
  <w:style w:type="paragraph" w:styleId="BalloonText">
    <w:name w:val="Balloon Text"/>
    <w:basedOn w:val="Normal"/>
    <w:link w:val="BalloonTextChar"/>
    <w:uiPriority w:val="99"/>
    <w:semiHidden/>
    <w:unhideWhenUsed/>
    <w:rsid w:val="00FA40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0D7"/>
    <w:rPr>
      <w:rFonts w:ascii="Tahoma" w:eastAsia="MS Mincho" w:hAnsi="Tahoma" w:cs="Tahoma"/>
      <w:sz w:val="16"/>
      <w:szCs w:val="16"/>
      <w:lang w:eastAsia="en-US"/>
    </w:rPr>
  </w:style>
  <w:style w:type="paragraph" w:customStyle="1" w:styleId="Default">
    <w:name w:val="Default"/>
    <w:rsid w:val="00FA40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31"/>
    <w:pPr>
      <w:spacing w:line="280" w:lineRule="atLeast"/>
    </w:pPr>
    <w:rPr>
      <w:rFonts w:ascii="Arial" w:eastAsia="MS Mincho" w:hAnsi="Arial"/>
      <w:sz w:val="22"/>
      <w:lang w:eastAsia="en-US"/>
    </w:rPr>
  </w:style>
  <w:style w:type="paragraph" w:styleId="Heading1">
    <w:name w:val="heading 1"/>
    <w:basedOn w:val="Normal"/>
    <w:next w:val="Heading2"/>
    <w:qFormat/>
    <w:pPr>
      <w:numPr>
        <w:numId w:val="32"/>
      </w:numPr>
      <w:spacing w:before="240" w:line="240" w:lineRule="auto"/>
      <w:outlineLvl w:val="0"/>
    </w:pPr>
    <w:rPr>
      <w:rFonts w:ascii="Times New Roman" w:eastAsia="Times New Roman" w:hAnsi="Times New Roman"/>
      <w:b/>
      <w:kern w:val="28"/>
      <w:sz w:val="24"/>
      <w:lang w:eastAsia="en-GB"/>
    </w:rPr>
  </w:style>
  <w:style w:type="paragraph" w:styleId="Heading2">
    <w:name w:val="heading 2"/>
    <w:basedOn w:val="Normal"/>
    <w:qFormat/>
    <w:pPr>
      <w:numPr>
        <w:ilvl w:val="1"/>
        <w:numId w:val="32"/>
      </w:numPr>
      <w:spacing w:before="240" w:line="240" w:lineRule="auto"/>
      <w:outlineLvl w:val="1"/>
    </w:pPr>
    <w:rPr>
      <w:rFonts w:ascii="Times New Roman" w:eastAsia="Times New Roman" w:hAnsi="Times New Roman"/>
      <w:sz w:val="24"/>
      <w:lang w:eastAsia="en-GB"/>
    </w:rPr>
  </w:style>
  <w:style w:type="paragraph" w:styleId="Heading3">
    <w:name w:val="heading 3"/>
    <w:basedOn w:val="Normal"/>
    <w:qFormat/>
    <w:pPr>
      <w:numPr>
        <w:ilvl w:val="2"/>
        <w:numId w:val="32"/>
      </w:numPr>
      <w:spacing w:before="240" w:line="240" w:lineRule="auto"/>
      <w:outlineLvl w:val="2"/>
    </w:pPr>
    <w:rPr>
      <w:rFonts w:ascii="Times New Roman" w:eastAsia="Times New Roman" w:hAnsi="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erallist">
    <w:name w:val="numeral list"/>
    <w:basedOn w:val="LetterList"/>
    <w:pPr>
      <w:numPr>
        <w:numId w:val="40"/>
      </w:numPr>
    </w:pPr>
  </w:style>
  <w:style w:type="paragraph" w:customStyle="1" w:styleId="LetterList">
    <w:name w:val="Letter List"/>
    <w:basedOn w:val="Heading1"/>
    <w:pPr>
      <w:numPr>
        <w:numId w:val="34"/>
      </w:numPr>
    </w:pPr>
    <w:rPr>
      <w:b w:val="0"/>
    </w:rPr>
  </w:style>
  <w:style w:type="paragraph" w:styleId="List">
    <w:name w:val="List"/>
    <w:basedOn w:val="Normal"/>
    <w:pPr>
      <w:spacing w:line="240" w:lineRule="auto"/>
      <w:ind w:left="283" w:hanging="283"/>
    </w:pPr>
    <w:rPr>
      <w:rFonts w:ascii="Times New Roman" w:eastAsia="Times New Roman" w:hAnsi="Times New Roman"/>
      <w:sz w:val="24"/>
      <w:lang w:eastAsia="en-GB"/>
    </w:rPr>
  </w:style>
  <w:style w:type="paragraph" w:styleId="ListBullet">
    <w:name w:val="List Bullet"/>
    <w:basedOn w:val="LetterList"/>
    <w:pPr>
      <w:numPr>
        <w:numId w:val="35"/>
      </w:numPr>
    </w:pPr>
  </w:style>
  <w:style w:type="paragraph" w:customStyle="1" w:styleId="NumberList">
    <w:name w:val="Number List"/>
    <w:basedOn w:val="LetterList"/>
    <w:pPr>
      <w:numPr>
        <w:numId w:val="36"/>
      </w:numPr>
    </w:pPr>
  </w:style>
  <w:style w:type="paragraph" w:styleId="ListParagraph">
    <w:name w:val="List Paragraph"/>
    <w:basedOn w:val="Normal"/>
    <w:uiPriority w:val="34"/>
    <w:qFormat/>
    <w:rsid w:val="00FA40D7"/>
    <w:pPr>
      <w:ind w:left="720"/>
      <w:contextualSpacing/>
    </w:pPr>
  </w:style>
  <w:style w:type="paragraph" w:styleId="BalloonText">
    <w:name w:val="Balloon Text"/>
    <w:basedOn w:val="Normal"/>
    <w:link w:val="BalloonTextChar"/>
    <w:uiPriority w:val="99"/>
    <w:semiHidden/>
    <w:unhideWhenUsed/>
    <w:rsid w:val="00FA40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0D7"/>
    <w:rPr>
      <w:rFonts w:ascii="Tahoma" w:eastAsia="MS Mincho" w:hAnsi="Tahoma" w:cs="Tahoma"/>
      <w:sz w:val="16"/>
      <w:szCs w:val="16"/>
      <w:lang w:eastAsia="en-US"/>
    </w:rPr>
  </w:style>
  <w:style w:type="paragraph" w:customStyle="1" w:styleId="Default">
    <w:name w:val="Default"/>
    <w:rsid w:val="00FA40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202</Words>
  <Characters>1040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92f0f482-3b6e-48a8-99f0-c72fca5a04d9</vt:lpwstr>
  </property>
</Properties>
</file>