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EDE7" w14:textId="77777777" w:rsidR="00715715" w:rsidRDefault="00360129" w:rsidP="00715715">
      <w:pPr>
        <w:pStyle w:val="PlainText"/>
        <w:jc w:val="center"/>
        <w:rPr>
          <w:rFonts w:ascii="Arial" w:hAnsi="Arial" w:cs="Arial"/>
          <w:b/>
          <w:iCs/>
          <w:sz w:val="22"/>
          <w:szCs w:val="22"/>
        </w:rPr>
      </w:pPr>
      <w:bookmarkStart w:id="0" w:name="_GoBack"/>
      <w:r>
        <w:rPr>
          <w:rFonts w:ascii="Arial" w:hAnsi="Arial" w:cs="Arial"/>
          <w:b/>
          <w:iCs/>
          <w:sz w:val="22"/>
          <w:szCs w:val="22"/>
        </w:rPr>
        <w:t>USA</w:t>
      </w:r>
      <w:r w:rsidR="00E60E9F" w:rsidRPr="00923A72">
        <w:rPr>
          <w:rFonts w:ascii="Arial" w:hAnsi="Arial" w:cs="Arial"/>
          <w:b/>
          <w:iCs/>
          <w:sz w:val="22"/>
          <w:szCs w:val="22"/>
        </w:rPr>
        <w:t xml:space="preserve"> Policyholders Complaints Handling Procedures Clause</w:t>
      </w:r>
      <w:r w:rsidR="00E60E9F">
        <w:rPr>
          <w:rFonts w:ascii="Arial" w:hAnsi="Arial" w:cs="Arial"/>
          <w:b/>
          <w:iCs/>
          <w:sz w:val="22"/>
          <w:szCs w:val="22"/>
        </w:rPr>
        <w:t xml:space="preserve"> </w:t>
      </w:r>
    </w:p>
    <w:bookmarkEnd w:id="0"/>
    <w:p w14:paraId="1721BFFB" w14:textId="6A1E98D9" w:rsidR="00E60E9F" w:rsidRPr="00923A72" w:rsidRDefault="00E60E9F" w:rsidP="00715715">
      <w:pPr>
        <w:pStyle w:val="PlainText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(</w:t>
      </w:r>
      <w:proofErr w:type="gramStart"/>
      <w:r>
        <w:rPr>
          <w:rFonts w:ascii="Arial" w:hAnsi="Arial" w:cs="Arial"/>
          <w:b/>
          <w:iCs/>
          <w:sz w:val="22"/>
          <w:szCs w:val="22"/>
        </w:rPr>
        <w:t>authority</w:t>
      </w:r>
      <w:proofErr w:type="gramEnd"/>
      <w:r>
        <w:rPr>
          <w:rFonts w:ascii="Arial" w:hAnsi="Arial" w:cs="Arial"/>
          <w:b/>
          <w:iCs/>
          <w:sz w:val="22"/>
          <w:szCs w:val="22"/>
        </w:rPr>
        <w:t xml:space="preserve"> to handle complaints)</w:t>
      </w:r>
    </w:p>
    <w:p w14:paraId="04CEBB28" w14:textId="77777777" w:rsidR="00D7596B" w:rsidRDefault="00D7596B" w:rsidP="00923A72">
      <w:pPr>
        <w:pStyle w:val="PlainText"/>
        <w:rPr>
          <w:rFonts w:ascii="Arial" w:hAnsi="Arial" w:cs="Arial"/>
          <w:iCs/>
          <w:sz w:val="22"/>
          <w:szCs w:val="22"/>
        </w:rPr>
      </w:pPr>
    </w:p>
    <w:p w14:paraId="32DAA642" w14:textId="77777777" w:rsidR="00715715" w:rsidRDefault="00715715" w:rsidP="00923A72">
      <w:pPr>
        <w:pStyle w:val="PlainText"/>
        <w:rPr>
          <w:rFonts w:ascii="Arial" w:hAnsi="Arial" w:cs="Arial"/>
          <w:iCs/>
          <w:sz w:val="22"/>
          <w:szCs w:val="22"/>
        </w:rPr>
      </w:pPr>
    </w:p>
    <w:p w14:paraId="34AD1A2E" w14:textId="6A8FA949" w:rsidR="0062194F" w:rsidRDefault="00360129" w:rsidP="0062194F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</w:t>
      </w:r>
      <w:r w:rsidR="0062194F" w:rsidRPr="00972331">
        <w:rPr>
          <w:rFonts w:ascii="Arial" w:hAnsi="Arial" w:cs="Arial"/>
          <w:iCs/>
          <w:sz w:val="22"/>
          <w:szCs w:val="22"/>
        </w:rPr>
        <w:t>.</w:t>
      </w:r>
      <w:r w:rsidR="0062194F" w:rsidRPr="00972331">
        <w:rPr>
          <w:rFonts w:ascii="Arial" w:hAnsi="Arial" w:cs="Arial"/>
          <w:iCs/>
          <w:sz w:val="22"/>
          <w:szCs w:val="22"/>
        </w:rPr>
        <w:tab/>
      </w:r>
      <w:r w:rsidR="0062194F">
        <w:rPr>
          <w:rFonts w:ascii="Arial" w:hAnsi="Arial" w:cs="Arial"/>
          <w:iCs/>
          <w:sz w:val="22"/>
          <w:szCs w:val="22"/>
        </w:rPr>
        <w:t>The Coverholder shall</w:t>
      </w:r>
      <w:r w:rsidR="0062194F" w:rsidRPr="00EA39D8">
        <w:rPr>
          <w:rFonts w:ascii="Arial" w:hAnsi="Arial" w:cs="Arial"/>
          <w:iCs/>
          <w:sz w:val="22"/>
          <w:szCs w:val="22"/>
        </w:rPr>
        <w:t xml:space="preserve"> establish, implement and maintain effective and transparent </w:t>
      </w:r>
      <w:r w:rsidR="002A7706">
        <w:rPr>
          <w:rFonts w:ascii="Arial" w:hAnsi="Arial" w:cs="Arial"/>
          <w:iCs/>
          <w:sz w:val="22"/>
          <w:szCs w:val="22"/>
        </w:rPr>
        <w:t xml:space="preserve">written </w:t>
      </w:r>
      <w:r w:rsidR="0062194F" w:rsidRPr="00EA39D8">
        <w:rPr>
          <w:rFonts w:ascii="Arial" w:hAnsi="Arial" w:cs="Arial"/>
          <w:iCs/>
          <w:sz w:val="22"/>
          <w:szCs w:val="22"/>
        </w:rPr>
        <w:t xml:space="preserve">procedures for the reasonable and prompt </w:t>
      </w:r>
      <w:r w:rsidR="00B40014">
        <w:rPr>
          <w:rFonts w:ascii="Arial" w:hAnsi="Arial" w:cs="Arial"/>
          <w:iCs/>
          <w:sz w:val="22"/>
          <w:szCs w:val="22"/>
        </w:rPr>
        <w:t xml:space="preserve">acknowledgement and </w:t>
      </w:r>
      <w:r w:rsidR="0062194F" w:rsidRPr="00EA39D8">
        <w:rPr>
          <w:rFonts w:ascii="Arial" w:hAnsi="Arial" w:cs="Arial"/>
          <w:iCs/>
          <w:sz w:val="22"/>
          <w:szCs w:val="22"/>
        </w:rPr>
        <w:t>handling of complaints</w:t>
      </w:r>
      <w:r w:rsidR="0062194F">
        <w:rPr>
          <w:rFonts w:ascii="Arial" w:hAnsi="Arial" w:cs="Arial"/>
          <w:iCs/>
          <w:sz w:val="22"/>
          <w:szCs w:val="22"/>
        </w:rPr>
        <w:t xml:space="preserve"> which ensure compliance with </w:t>
      </w:r>
      <w:r>
        <w:rPr>
          <w:rFonts w:ascii="Arial" w:hAnsi="Arial" w:cs="Arial"/>
          <w:iCs/>
          <w:sz w:val="22"/>
          <w:szCs w:val="22"/>
        </w:rPr>
        <w:t xml:space="preserve">all legal and regulatory rules for the handling of complaints.  For these purposes, a complaint means </w:t>
      </w:r>
      <w:r w:rsidRPr="00AC1014">
        <w:rPr>
          <w:rFonts w:ascii="Arial" w:hAnsi="Arial" w:cs="Arial"/>
          <w:iCs/>
          <w:sz w:val="22"/>
          <w:szCs w:val="22"/>
        </w:rPr>
        <w:t>any written communication where there is an expression of dissatisfaction with an insurance product or service.</w:t>
      </w:r>
      <w:r w:rsidR="00BF0854">
        <w:rPr>
          <w:rFonts w:ascii="Arial" w:hAnsi="Arial" w:cs="Arial"/>
          <w:iCs/>
          <w:sz w:val="22"/>
          <w:szCs w:val="22"/>
        </w:rPr>
        <w:t xml:space="preserve">  Complaints may be received directly from a complainant (“Direct Complaints”) or through a state Department of Insurance (or equivalent agency) (“DOI Complaints”).</w:t>
      </w:r>
    </w:p>
    <w:p w14:paraId="6FD21B91" w14:textId="77777777" w:rsidR="00054DCD" w:rsidRDefault="00054DCD" w:rsidP="0062194F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3FFB5D52" w14:textId="4F14982F" w:rsidR="0062194F" w:rsidRDefault="00892556" w:rsidP="0062194F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 w:rsidR="0062194F">
        <w:rPr>
          <w:rFonts w:ascii="Arial" w:hAnsi="Arial" w:cs="Arial"/>
          <w:iCs/>
          <w:sz w:val="22"/>
          <w:szCs w:val="22"/>
        </w:rPr>
        <w:t>.</w:t>
      </w:r>
      <w:r w:rsidR="0062194F">
        <w:rPr>
          <w:rFonts w:ascii="Arial" w:hAnsi="Arial" w:cs="Arial"/>
          <w:iCs/>
          <w:sz w:val="22"/>
          <w:szCs w:val="22"/>
        </w:rPr>
        <w:tab/>
        <w:t>The Coverholder</w:t>
      </w:r>
      <w:r w:rsidR="0062194F" w:rsidRPr="00EA39D8">
        <w:rPr>
          <w:rFonts w:ascii="Arial" w:hAnsi="Arial" w:cs="Arial"/>
          <w:iCs/>
          <w:sz w:val="22"/>
          <w:szCs w:val="22"/>
        </w:rPr>
        <w:t xml:space="preserve"> must investigate complaint</w:t>
      </w:r>
      <w:r w:rsidR="0062194F">
        <w:rPr>
          <w:rFonts w:ascii="Arial" w:hAnsi="Arial" w:cs="Arial"/>
          <w:iCs/>
          <w:sz w:val="22"/>
          <w:szCs w:val="22"/>
        </w:rPr>
        <w:t>s</w:t>
      </w:r>
      <w:r w:rsidR="0062194F" w:rsidRPr="00EA39D8">
        <w:rPr>
          <w:rFonts w:ascii="Arial" w:hAnsi="Arial" w:cs="Arial"/>
          <w:iCs/>
          <w:sz w:val="22"/>
          <w:szCs w:val="22"/>
        </w:rPr>
        <w:t xml:space="preserve"> competently, diligently and impartially obtaining additional information as necessary</w:t>
      </w:r>
      <w:r w:rsidR="0062194F">
        <w:rPr>
          <w:rFonts w:ascii="Arial" w:hAnsi="Arial" w:cs="Arial"/>
          <w:iCs/>
          <w:sz w:val="22"/>
          <w:szCs w:val="22"/>
        </w:rPr>
        <w:t xml:space="preserve"> and </w:t>
      </w:r>
      <w:r w:rsidR="0062194F" w:rsidRPr="00EA39D8">
        <w:rPr>
          <w:rFonts w:ascii="Arial" w:hAnsi="Arial" w:cs="Arial"/>
          <w:iCs/>
          <w:sz w:val="22"/>
          <w:szCs w:val="22"/>
        </w:rPr>
        <w:t>must assess fairly, consistently and promptly the subject matter of the complaint, whether the complaint should be upheld and what remedial action or redress (or both) may be appropriate.</w:t>
      </w:r>
    </w:p>
    <w:p w14:paraId="3BA63F1B" w14:textId="77777777" w:rsidR="00BF0854" w:rsidRDefault="00BF0854" w:rsidP="0062194F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71714FE4" w14:textId="7A64D69C" w:rsidR="00357315" w:rsidRPr="005D3E1E" w:rsidRDefault="00357315" w:rsidP="00357315">
      <w:pPr>
        <w:rPr>
          <w:rFonts w:cs="Arial"/>
          <w:sz w:val="22"/>
          <w:szCs w:val="22"/>
        </w:rPr>
      </w:pPr>
      <w:r>
        <w:rPr>
          <w:rFonts w:cs="Arial"/>
          <w:iCs/>
          <w:sz w:val="22"/>
          <w:szCs w:val="22"/>
        </w:rPr>
        <w:tab/>
      </w:r>
      <w:r>
        <w:rPr>
          <w:rFonts w:cs="Arial"/>
          <w:sz w:val="22"/>
          <w:szCs w:val="22"/>
        </w:rPr>
        <w:t>[</w:t>
      </w:r>
      <w:r w:rsidR="00D84392">
        <w:rPr>
          <w:rFonts w:cs="Arial"/>
          <w:i/>
          <w:sz w:val="22"/>
          <w:szCs w:val="22"/>
        </w:rPr>
        <w:t>Select one option for section 3</w:t>
      </w:r>
      <w:r>
        <w:rPr>
          <w:rFonts w:cs="Arial"/>
          <w:i/>
          <w:sz w:val="22"/>
          <w:szCs w:val="22"/>
        </w:rPr>
        <w:t xml:space="preserve"> below and delete the other option, as applicable.</w:t>
      </w:r>
      <w:r>
        <w:rPr>
          <w:rFonts w:cs="Arial"/>
          <w:sz w:val="22"/>
          <w:szCs w:val="22"/>
        </w:rPr>
        <w:t>]</w:t>
      </w:r>
    </w:p>
    <w:p w14:paraId="2312DB56" w14:textId="77777777" w:rsidR="00357315" w:rsidRDefault="00357315" w:rsidP="00357315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25752F50" w14:textId="0227870C" w:rsidR="00357315" w:rsidRDefault="00357315" w:rsidP="00357315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[3.</w:t>
      </w:r>
      <w:r>
        <w:rPr>
          <w:rFonts w:ascii="Arial" w:hAnsi="Arial" w:cs="Arial"/>
          <w:iCs/>
          <w:sz w:val="22"/>
          <w:szCs w:val="22"/>
        </w:rPr>
        <w:tab/>
        <w:t>All offers of redress or remedial action must be agreed with the Underwriters in advance.]</w:t>
      </w:r>
    </w:p>
    <w:p w14:paraId="1BA4C4F7" w14:textId="77777777" w:rsidR="00357315" w:rsidRDefault="00357315" w:rsidP="00357315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1B24F45A" w14:textId="77777777" w:rsidR="00357315" w:rsidRPr="00B40014" w:rsidRDefault="00357315" w:rsidP="00357315">
      <w:pPr>
        <w:pStyle w:val="PlainText"/>
        <w:ind w:left="709" w:hanging="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ab/>
      </w:r>
      <w:r w:rsidRPr="00B40014">
        <w:rPr>
          <w:rFonts w:ascii="Arial" w:hAnsi="Arial" w:cs="Arial"/>
          <w:i/>
          <w:iCs/>
          <w:sz w:val="22"/>
          <w:szCs w:val="22"/>
        </w:rPr>
        <w:t>Or</w:t>
      </w:r>
    </w:p>
    <w:p w14:paraId="73BED225" w14:textId="77777777" w:rsidR="00357315" w:rsidRPr="00B40014" w:rsidRDefault="00357315" w:rsidP="00357315">
      <w:pPr>
        <w:pStyle w:val="PlainText"/>
        <w:ind w:left="709" w:hanging="709"/>
        <w:rPr>
          <w:rFonts w:ascii="Arial" w:hAnsi="Arial" w:cs="Arial"/>
          <w:i/>
          <w:iCs/>
          <w:sz w:val="22"/>
          <w:szCs w:val="22"/>
        </w:rPr>
      </w:pPr>
    </w:p>
    <w:p w14:paraId="7A90D125" w14:textId="392D5D92" w:rsidR="00357315" w:rsidRDefault="00357315" w:rsidP="00357315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[3.</w:t>
      </w:r>
      <w:r>
        <w:rPr>
          <w:rFonts w:ascii="Arial" w:hAnsi="Arial" w:cs="Arial"/>
          <w:iCs/>
          <w:sz w:val="22"/>
          <w:szCs w:val="22"/>
        </w:rPr>
        <w:tab/>
        <w:t>The Coverholder has the following authority to offer redress or remedial action on behalf of the Underwriters: [</w:t>
      </w:r>
      <w:r>
        <w:rPr>
          <w:rFonts w:ascii="Arial" w:hAnsi="Arial" w:cs="Arial"/>
          <w:i/>
          <w:iCs/>
          <w:sz w:val="22"/>
          <w:szCs w:val="22"/>
        </w:rPr>
        <w:t>insert details of the Coverholder’s authority</w:t>
      </w:r>
      <w:r>
        <w:rPr>
          <w:rFonts w:ascii="Arial" w:hAnsi="Arial" w:cs="Arial"/>
          <w:iCs/>
          <w:sz w:val="22"/>
          <w:szCs w:val="22"/>
        </w:rPr>
        <w:t>].</w:t>
      </w:r>
    </w:p>
    <w:p w14:paraId="20B47473" w14:textId="77777777" w:rsidR="00357315" w:rsidRDefault="00357315" w:rsidP="00357315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0D8C6D2D" w14:textId="71A9C58B" w:rsidR="00357315" w:rsidRDefault="00357315" w:rsidP="00357315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4.</w:t>
      </w:r>
      <w:r>
        <w:rPr>
          <w:rFonts w:ascii="Arial" w:hAnsi="Arial" w:cs="Arial"/>
          <w:iCs/>
          <w:sz w:val="22"/>
          <w:szCs w:val="22"/>
        </w:rPr>
        <w:tab/>
        <w:t>The Coverholder shall keep the Underwriters informed of the progress of each complaint.  T</w:t>
      </w:r>
      <w:r w:rsidRPr="00B023B3">
        <w:rPr>
          <w:rFonts w:ascii="Arial" w:hAnsi="Arial" w:cs="Arial"/>
          <w:iCs/>
          <w:sz w:val="22"/>
          <w:szCs w:val="22"/>
        </w:rPr>
        <w:t xml:space="preserve">he Coverholder shall refer to the Underwriters any </w:t>
      </w:r>
      <w:r>
        <w:rPr>
          <w:rFonts w:ascii="Arial" w:hAnsi="Arial" w:cs="Arial"/>
          <w:iCs/>
          <w:sz w:val="22"/>
          <w:szCs w:val="22"/>
        </w:rPr>
        <w:t>complaint</w:t>
      </w:r>
      <w:r w:rsidRPr="00B023B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where </w:t>
      </w:r>
      <w:r w:rsidRPr="00B023B3">
        <w:rPr>
          <w:rFonts w:ascii="Arial" w:hAnsi="Arial" w:cs="Arial"/>
          <w:iCs/>
          <w:sz w:val="22"/>
          <w:szCs w:val="22"/>
        </w:rPr>
        <w:t xml:space="preserve">the Coverholder is in any doubt as to whether the </w:t>
      </w:r>
      <w:r>
        <w:rPr>
          <w:rFonts w:ascii="Arial" w:hAnsi="Arial" w:cs="Arial"/>
          <w:iCs/>
          <w:sz w:val="22"/>
          <w:szCs w:val="22"/>
        </w:rPr>
        <w:t>complaint should be accepted or rejected or whether redress or remedial action should be offered.</w:t>
      </w:r>
    </w:p>
    <w:p w14:paraId="50D16E97" w14:textId="77777777" w:rsidR="00357315" w:rsidRDefault="00357315" w:rsidP="00357315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45E42AEE" w14:textId="0B5B9924" w:rsidR="00357315" w:rsidRDefault="00357315" w:rsidP="00357315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5.</w:t>
      </w:r>
      <w:r>
        <w:rPr>
          <w:rFonts w:ascii="Arial" w:hAnsi="Arial" w:cs="Arial"/>
          <w:iCs/>
          <w:sz w:val="22"/>
          <w:szCs w:val="22"/>
        </w:rPr>
        <w:tab/>
      </w:r>
      <w:r w:rsidRPr="00B023B3">
        <w:rPr>
          <w:rFonts w:ascii="Arial" w:hAnsi="Arial" w:cs="Arial"/>
          <w:iCs/>
          <w:sz w:val="22"/>
          <w:szCs w:val="22"/>
        </w:rPr>
        <w:t>The Underwriters may at any time withdraw or vary the Coverholder’s author</w:t>
      </w:r>
      <w:r>
        <w:rPr>
          <w:rFonts w:ascii="Arial" w:hAnsi="Arial" w:cs="Arial"/>
          <w:iCs/>
          <w:sz w:val="22"/>
          <w:szCs w:val="22"/>
        </w:rPr>
        <w:t>ity in respect of one or more</w:t>
      </w:r>
      <w:r w:rsidRPr="00B023B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complaints</w:t>
      </w:r>
      <w:r w:rsidRPr="00B023B3">
        <w:rPr>
          <w:rFonts w:ascii="Arial" w:hAnsi="Arial" w:cs="Arial"/>
          <w:iCs/>
          <w:sz w:val="22"/>
          <w:szCs w:val="22"/>
        </w:rPr>
        <w:t xml:space="preserve"> and in such circumstances the Underwriters shall be entitled to make any decisions or take any action with regard to the </w:t>
      </w:r>
      <w:r>
        <w:rPr>
          <w:rFonts w:ascii="Arial" w:hAnsi="Arial" w:cs="Arial"/>
          <w:iCs/>
          <w:sz w:val="22"/>
          <w:szCs w:val="22"/>
        </w:rPr>
        <w:t>complaint</w:t>
      </w:r>
      <w:r w:rsidRPr="00B023B3">
        <w:rPr>
          <w:rFonts w:ascii="Arial" w:hAnsi="Arial" w:cs="Arial"/>
          <w:iCs/>
          <w:sz w:val="22"/>
          <w:szCs w:val="22"/>
        </w:rPr>
        <w:t xml:space="preserve"> which the Underwriters consider appropriate</w:t>
      </w:r>
      <w:r>
        <w:rPr>
          <w:rFonts w:ascii="Arial" w:hAnsi="Arial" w:cs="Arial"/>
          <w:iCs/>
          <w:sz w:val="22"/>
          <w:szCs w:val="22"/>
        </w:rPr>
        <w:t>.</w:t>
      </w:r>
    </w:p>
    <w:p w14:paraId="5D4FCD6B" w14:textId="77777777" w:rsidR="00357315" w:rsidRDefault="00357315" w:rsidP="00357315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59885D5B" w14:textId="51EE54B7" w:rsidR="00357315" w:rsidRDefault="00357315" w:rsidP="00357315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6.</w:t>
      </w:r>
      <w:r>
        <w:rPr>
          <w:rFonts w:ascii="Arial" w:hAnsi="Arial" w:cs="Arial"/>
          <w:iCs/>
          <w:sz w:val="22"/>
          <w:szCs w:val="22"/>
        </w:rPr>
        <w:tab/>
        <w:t>The Coverholder shall maintain a register of all complaints received and shall provide a copy of the same to the Underwriters upon request.</w:t>
      </w:r>
    </w:p>
    <w:p w14:paraId="2E77E429" w14:textId="77777777" w:rsidR="00357315" w:rsidRDefault="00357315" w:rsidP="0062194F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098A28D8" w14:textId="4901289D" w:rsidR="00D84392" w:rsidRDefault="00D84392" w:rsidP="0062194F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7.</w:t>
      </w:r>
      <w:r>
        <w:rPr>
          <w:rFonts w:ascii="Arial" w:hAnsi="Arial" w:cs="Arial"/>
          <w:iCs/>
          <w:sz w:val="22"/>
          <w:szCs w:val="22"/>
        </w:rPr>
        <w:tab/>
        <w:t xml:space="preserve">Lloyd’s has </w:t>
      </w:r>
      <w:r w:rsidR="002A5611">
        <w:rPr>
          <w:rFonts w:ascii="Arial" w:hAnsi="Arial" w:cs="Arial"/>
          <w:iCs/>
          <w:sz w:val="22"/>
          <w:szCs w:val="22"/>
        </w:rPr>
        <w:t>prescribed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A5611">
        <w:rPr>
          <w:rFonts w:ascii="Arial" w:hAnsi="Arial" w:cs="Arial"/>
          <w:iCs/>
          <w:sz w:val="22"/>
          <w:szCs w:val="22"/>
        </w:rPr>
        <w:t>arrangements</w:t>
      </w:r>
      <w:r>
        <w:rPr>
          <w:rFonts w:ascii="Arial" w:hAnsi="Arial" w:cs="Arial"/>
          <w:iCs/>
          <w:sz w:val="22"/>
          <w:szCs w:val="22"/>
        </w:rPr>
        <w:t xml:space="preserve"> for the handling of complaints </w:t>
      </w:r>
      <w:r w:rsidR="002A5611">
        <w:rPr>
          <w:rFonts w:ascii="Arial" w:hAnsi="Arial" w:cs="Arial"/>
          <w:iCs/>
          <w:sz w:val="22"/>
          <w:szCs w:val="22"/>
        </w:rPr>
        <w:t>at Lloyd’s, which are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A5611">
        <w:rPr>
          <w:rFonts w:ascii="Arial" w:hAnsi="Arial" w:cs="Arial"/>
          <w:iCs/>
          <w:sz w:val="22"/>
          <w:szCs w:val="22"/>
        </w:rPr>
        <w:t>set out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A5611">
        <w:rPr>
          <w:rFonts w:ascii="Arial" w:hAnsi="Arial" w:cs="Arial"/>
          <w:iCs/>
          <w:sz w:val="22"/>
          <w:szCs w:val="22"/>
        </w:rPr>
        <w:t xml:space="preserve">in a note called: </w:t>
      </w:r>
      <w:r>
        <w:rPr>
          <w:rFonts w:ascii="Arial" w:hAnsi="Arial" w:cs="Arial"/>
          <w:iCs/>
          <w:sz w:val="22"/>
          <w:szCs w:val="22"/>
        </w:rPr>
        <w:t>‘</w:t>
      </w:r>
      <w:r w:rsidRPr="002A5611">
        <w:rPr>
          <w:rFonts w:ascii="Arial" w:hAnsi="Arial" w:cs="Arial"/>
          <w:i/>
          <w:iCs/>
          <w:sz w:val="22"/>
          <w:szCs w:val="22"/>
        </w:rPr>
        <w:t>Handling US Complaints at Lloyd’s: Guidance for coverholders and TPAs</w:t>
      </w:r>
      <w:r>
        <w:rPr>
          <w:rFonts w:ascii="Arial" w:hAnsi="Arial" w:cs="Arial"/>
          <w:iCs/>
          <w:sz w:val="22"/>
          <w:szCs w:val="22"/>
        </w:rPr>
        <w:t xml:space="preserve">’.  </w:t>
      </w:r>
      <w:r w:rsidR="002A5611">
        <w:rPr>
          <w:rFonts w:ascii="Arial" w:hAnsi="Arial" w:cs="Arial"/>
          <w:iCs/>
          <w:sz w:val="22"/>
          <w:szCs w:val="22"/>
        </w:rPr>
        <w:t>The Coverholder will follow and comply with</w:t>
      </w:r>
      <w:r w:rsidR="00036A96">
        <w:rPr>
          <w:rFonts w:ascii="Arial" w:hAnsi="Arial" w:cs="Arial"/>
          <w:iCs/>
          <w:sz w:val="22"/>
          <w:szCs w:val="22"/>
        </w:rPr>
        <w:t xml:space="preserve"> the</w:t>
      </w:r>
      <w:r w:rsidR="002A5611">
        <w:rPr>
          <w:rFonts w:ascii="Arial" w:hAnsi="Arial" w:cs="Arial"/>
          <w:iCs/>
          <w:sz w:val="22"/>
          <w:szCs w:val="22"/>
        </w:rPr>
        <w:t xml:space="preserve"> guidance and procedures set out in that note,</w:t>
      </w:r>
      <w:r w:rsidR="00036A96">
        <w:rPr>
          <w:rFonts w:ascii="Arial" w:hAnsi="Arial" w:cs="Arial"/>
          <w:iCs/>
          <w:sz w:val="22"/>
          <w:szCs w:val="22"/>
        </w:rPr>
        <w:t xml:space="preserve"> as updated from time to time,</w:t>
      </w:r>
      <w:r w:rsidR="002A5611">
        <w:rPr>
          <w:rFonts w:ascii="Arial" w:hAnsi="Arial" w:cs="Arial"/>
          <w:iCs/>
          <w:sz w:val="22"/>
          <w:szCs w:val="22"/>
        </w:rPr>
        <w:t xml:space="preserve"> including for reporting complaints.</w:t>
      </w:r>
    </w:p>
    <w:p w14:paraId="144D97D9" w14:textId="77777777" w:rsidR="00D84392" w:rsidRDefault="00D84392" w:rsidP="0062194F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6FE57DFF" w14:textId="77777777" w:rsidR="00D63D7A" w:rsidRDefault="00D63D7A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p w14:paraId="7DD80908" w14:textId="38B440CE" w:rsidR="00715715" w:rsidRPr="00D16B3C" w:rsidRDefault="00715715" w:rsidP="00715715">
      <w:pPr>
        <w:rPr>
          <w:sz w:val="22"/>
          <w:szCs w:val="22"/>
        </w:rPr>
      </w:pPr>
      <w:r w:rsidRPr="00D16B3C">
        <w:rPr>
          <w:sz w:val="22"/>
          <w:szCs w:val="22"/>
        </w:rPr>
        <w:t>LMA5269</w:t>
      </w:r>
    </w:p>
    <w:p w14:paraId="63DF617A" w14:textId="211926E0" w:rsidR="00715715" w:rsidRPr="00D16B3C" w:rsidRDefault="00CA6009" w:rsidP="00715715">
      <w:pPr>
        <w:rPr>
          <w:sz w:val="22"/>
          <w:szCs w:val="22"/>
        </w:rPr>
      </w:pPr>
      <w:r>
        <w:rPr>
          <w:sz w:val="22"/>
          <w:szCs w:val="22"/>
        </w:rPr>
        <w:t>08</w:t>
      </w:r>
      <w:r w:rsidR="00715715" w:rsidRPr="00D16B3C">
        <w:rPr>
          <w:sz w:val="22"/>
          <w:szCs w:val="22"/>
        </w:rPr>
        <w:t xml:space="preserve"> September 2016</w:t>
      </w:r>
    </w:p>
    <w:p w14:paraId="10125B67" w14:textId="77777777" w:rsidR="00715715" w:rsidRPr="00D63D7A" w:rsidRDefault="00715715">
      <w:pPr>
        <w:pStyle w:val="PlainText"/>
        <w:ind w:left="709" w:hanging="709"/>
        <w:rPr>
          <w:rFonts w:ascii="Arial" w:hAnsi="Arial" w:cs="Arial"/>
          <w:iCs/>
          <w:sz w:val="22"/>
          <w:szCs w:val="22"/>
        </w:rPr>
      </w:pPr>
    </w:p>
    <w:sectPr w:rsidR="00715715" w:rsidRPr="00D63D7A" w:rsidSect="002F33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3266"/>
    <w:multiLevelType w:val="hybridMultilevel"/>
    <w:tmpl w:val="3BCE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A653C"/>
    <w:multiLevelType w:val="hybridMultilevel"/>
    <w:tmpl w:val="7166FA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873C2"/>
    <w:multiLevelType w:val="hybridMultilevel"/>
    <w:tmpl w:val="623638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7A"/>
    <w:rsid w:val="00030F52"/>
    <w:rsid w:val="00036A96"/>
    <w:rsid w:val="00041F45"/>
    <w:rsid w:val="000467F6"/>
    <w:rsid w:val="00054DCD"/>
    <w:rsid w:val="00083467"/>
    <w:rsid w:val="000C0582"/>
    <w:rsid w:val="0014182E"/>
    <w:rsid w:val="001642E9"/>
    <w:rsid w:val="00175A76"/>
    <w:rsid w:val="001B00BD"/>
    <w:rsid w:val="001B4517"/>
    <w:rsid w:val="001B55E4"/>
    <w:rsid w:val="00215EF4"/>
    <w:rsid w:val="00233043"/>
    <w:rsid w:val="002845C9"/>
    <w:rsid w:val="002A5611"/>
    <w:rsid w:val="002A7706"/>
    <w:rsid w:val="002C7B4F"/>
    <w:rsid w:val="002F3309"/>
    <w:rsid w:val="00303D46"/>
    <w:rsid w:val="003107DF"/>
    <w:rsid w:val="0033164A"/>
    <w:rsid w:val="003504F6"/>
    <w:rsid w:val="00352ABE"/>
    <w:rsid w:val="00357315"/>
    <w:rsid w:val="00360129"/>
    <w:rsid w:val="003653C9"/>
    <w:rsid w:val="003777F4"/>
    <w:rsid w:val="00395E7A"/>
    <w:rsid w:val="003A206E"/>
    <w:rsid w:val="003B4D34"/>
    <w:rsid w:val="004006E7"/>
    <w:rsid w:val="00423E53"/>
    <w:rsid w:val="00425F90"/>
    <w:rsid w:val="004374FF"/>
    <w:rsid w:val="00443F2D"/>
    <w:rsid w:val="00481687"/>
    <w:rsid w:val="004911F6"/>
    <w:rsid w:val="004E0D56"/>
    <w:rsid w:val="00507553"/>
    <w:rsid w:val="00515B03"/>
    <w:rsid w:val="00521B95"/>
    <w:rsid w:val="00541D85"/>
    <w:rsid w:val="00543F2A"/>
    <w:rsid w:val="005665C0"/>
    <w:rsid w:val="00567279"/>
    <w:rsid w:val="0057589A"/>
    <w:rsid w:val="0058051D"/>
    <w:rsid w:val="00591364"/>
    <w:rsid w:val="005A4664"/>
    <w:rsid w:val="00604360"/>
    <w:rsid w:val="00605234"/>
    <w:rsid w:val="00607425"/>
    <w:rsid w:val="0062194F"/>
    <w:rsid w:val="00640CCE"/>
    <w:rsid w:val="006426F0"/>
    <w:rsid w:val="00672029"/>
    <w:rsid w:val="006D5EC2"/>
    <w:rsid w:val="006E024C"/>
    <w:rsid w:val="00707059"/>
    <w:rsid w:val="00715715"/>
    <w:rsid w:val="00782CF2"/>
    <w:rsid w:val="00783A57"/>
    <w:rsid w:val="00795C19"/>
    <w:rsid w:val="007C3E71"/>
    <w:rsid w:val="007F0A83"/>
    <w:rsid w:val="00812767"/>
    <w:rsid w:val="0083036F"/>
    <w:rsid w:val="00845933"/>
    <w:rsid w:val="008732AE"/>
    <w:rsid w:val="00892556"/>
    <w:rsid w:val="008B5DE7"/>
    <w:rsid w:val="008C51D5"/>
    <w:rsid w:val="008D654D"/>
    <w:rsid w:val="008F6F4A"/>
    <w:rsid w:val="00914392"/>
    <w:rsid w:val="00921BD7"/>
    <w:rsid w:val="00923A72"/>
    <w:rsid w:val="009361BF"/>
    <w:rsid w:val="009539EB"/>
    <w:rsid w:val="009558E7"/>
    <w:rsid w:val="00965379"/>
    <w:rsid w:val="00972331"/>
    <w:rsid w:val="00972F66"/>
    <w:rsid w:val="009A3C3F"/>
    <w:rsid w:val="009C1B1A"/>
    <w:rsid w:val="009C2AE6"/>
    <w:rsid w:val="009F2CD7"/>
    <w:rsid w:val="00A156F4"/>
    <w:rsid w:val="00A17F2A"/>
    <w:rsid w:val="00A359B3"/>
    <w:rsid w:val="00A65E03"/>
    <w:rsid w:val="00A858F5"/>
    <w:rsid w:val="00AA7F20"/>
    <w:rsid w:val="00AC1014"/>
    <w:rsid w:val="00AE7AE0"/>
    <w:rsid w:val="00B023B3"/>
    <w:rsid w:val="00B22B8A"/>
    <w:rsid w:val="00B32ADE"/>
    <w:rsid w:val="00B40014"/>
    <w:rsid w:val="00B946A7"/>
    <w:rsid w:val="00BC6302"/>
    <w:rsid w:val="00BC741A"/>
    <w:rsid w:val="00BF0854"/>
    <w:rsid w:val="00BF2314"/>
    <w:rsid w:val="00C03430"/>
    <w:rsid w:val="00C46952"/>
    <w:rsid w:val="00C4745B"/>
    <w:rsid w:val="00C517BB"/>
    <w:rsid w:val="00C73D59"/>
    <w:rsid w:val="00C81E53"/>
    <w:rsid w:val="00C91FA4"/>
    <w:rsid w:val="00CA4F0B"/>
    <w:rsid w:val="00CA6009"/>
    <w:rsid w:val="00CD0EF5"/>
    <w:rsid w:val="00D16B3C"/>
    <w:rsid w:val="00D63D7A"/>
    <w:rsid w:val="00D7596B"/>
    <w:rsid w:val="00D84392"/>
    <w:rsid w:val="00D9373E"/>
    <w:rsid w:val="00DA6452"/>
    <w:rsid w:val="00DD2F30"/>
    <w:rsid w:val="00DF6602"/>
    <w:rsid w:val="00E41A1C"/>
    <w:rsid w:val="00E46BC5"/>
    <w:rsid w:val="00E60E9F"/>
    <w:rsid w:val="00E83D31"/>
    <w:rsid w:val="00E92604"/>
    <w:rsid w:val="00EA39D8"/>
    <w:rsid w:val="00ED4596"/>
    <w:rsid w:val="00ED6D45"/>
    <w:rsid w:val="00F01574"/>
    <w:rsid w:val="00F71265"/>
    <w:rsid w:val="00FE24D8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D7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E7A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95E7A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95E7A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95E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E7A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95E7A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93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7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81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6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81687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rsid w:val="0048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687"/>
    <w:rPr>
      <w:rFonts w:ascii="Arial" w:eastAsia="Times New Roman" w:hAnsi="Arial"/>
      <w:b/>
      <w:bCs/>
    </w:rPr>
  </w:style>
  <w:style w:type="paragraph" w:styleId="Revision">
    <w:name w:val="Revision"/>
    <w:hidden/>
    <w:uiPriority w:val="99"/>
    <w:semiHidden/>
    <w:rsid w:val="009C2AE6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E7A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95E7A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95E7A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95E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E7A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95E7A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93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37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816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168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81687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rsid w:val="00481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687"/>
    <w:rPr>
      <w:rFonts w:ascii="Arial" w:eastAsia="Times New Roman" w:hAnsi="Arial"/>
      <w:b/>
      <w:bCs/>
    </w:rPr>
  </w:style>
  <w:style w:type="paragraph" w:styleId="Revision">
    <w:name w:val="Revision"/>
    <w:hidden/>
    <w:uiPriority w:val="99"/>
    <w:semiHidden/>
    <w:rsid w:val="009C2AE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uthor xmlns="8b4bfabd-96f7-4ff0-ba08-32fd137c5509">Lazarus, Kevin</Legal_x0020_Author>
    <Document_x0020_Type xmlns="8b4bfabd-96f7-4ff0-ba08-32fd137c5509">Agreements</Document_x0020_Type>
    <Document_x0020_Description2 xmlns="8b4bfabd-96f7-4ff0-ba08-32fd137c5509">Model USA Complaints Clauses for endorsement to Binding Authority Agreements</Document_x0020_Description2>
    <_dlc_DocId xmlns="8b4bfabd-96f7-4ff0-ba08-32fd137c5509">LEGAL-144-88</_dlc_DocId>
    <_dlc_DocIdUrl xmlns="8b4bfabd-96f7-4ff0-ba08-32fd137c5509">
      <Url>http://sharepoint/departments/Legal/Clients/MarketServices/_layouts/DocIdRedir.aspx?ID=LEGAL-144-88</Url>
      <Description>LEGAL-144-88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475EB81C4D8C149AA56192D7FB0ED42000B773A15C2F568419082CD33B59401FB" ma:contentTypeVersion="21" ma:contentTypeDescription="" ma:contentTypeScope="" ma:versionID="5d621b44d90bb87edbfd6b96437c9e28">
  <xsd:schema xmlns:xsd="http://www.w3.org/2001/XMLSchema" xmlns:xs="http://www.w3.org/2001/XMLSchema" xmlns:p="http://schemas.microsoft.com/office/2006/metadata/properties" xmlns:ns2="8b4bfabd-96f7-4ff0-ba08-32fd137c5509" targetNamespace="http://schemas.microsoft.com/office/2006/metadata/properties" ma:root="true" ma:fieldsID="4110c0967e35842a0f07774b39300972" ns2:_="">
    <xsd:import namespace="8b4bfabd-96f7-4ff0-ba08-32fd137c550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Description2" minOccurs="0"/>
                <xsd:element ref="ns2:Legal_x0020_Author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bfabd-96f7-4ff0-ba08-32fd137c550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Agreements" ma:format="Dropdown" ma:internalName="Document_x0020_Type">
      <xsd:simpleType>
        <xsd:restriction base="dms:Choice">
          <xsd:enumeration value="Agreements"/>
          <xsd:enumeration value="Bulletins"/>
          <xsd:enumeration value="Corporate Governance"/>
          <xsd:enumeration value="Correspondence"/>
          <xsd:enumeration value="Knowledge"/>
          <xsd:enumeration value="Legislation"/>
          <xsd:enumeration value="Meeting notes"/>
          <xsd:enumeration value="Message"/>
          <xsd:enumeration value="Pleadings"/>
          <xsd:enumeration value="Policy"/>
        </xsd:restriction>
      </xsd:simpleType>
    </xsd:element>
    <xsd:element name="Document_x0020_Description2" ma:index="2" nillable="true" ma:displayName="Document Description" ma:internalName="Document_x0020_Description2">
      <xsd:simpleType>
        <xsd:restriction base="dms:Note">
          <xsd:maxLength value="255"/>
        </xsd:restriction>
      </xsd:simpleType>
    </xsd:element>
    <xsd:element name="Legal_x0020_Author" ma:index="3" ma:displayName="Legal Author" ma:format="Dropdown" ma:internalName="Legal_x0020_Author">
      <xsd:simpleType>
        <xsd:restriction base="dms:Choice">
          <xsd:enumeration value="Andrews, Christalla"/>
          <xsd:enumeration value="Barker, Gabriella"/>
          <xsd:enumeration value="Bradford, Ian"/>
          <xsd:enumeration value="Brady, Paul"/>
          <xsd:enumeration value="Cockcroft, Matt"/>
          <xsd:enumeration value="Demery, Nicholas"/>
          <xsd:enumeration value="Eustace, Emma"/>
          <xsd:enumeration value="Felgate, Clare"/>
          <xsd:enumeration value="Hardy, Simon"/>
          <xsd:enumeration value="Kennedy, Diane"/>
          <xsd:enumeration value="Knott, Steve"/>
          <xsd:enumeration value="Lazarus, Kevin"/>
          <xsd:enumeration value="Martin, Paul"/>
          <xsd:enumeration value="Montgomery, Natalie"/>
          <xsd:enumeration value="Neagle, Vivien"/>
          <xsd:enumeration value="Orridge, Barbara"/>
          <xsd:enumeration value="Sandeman-Allen, Caroline"/>
          <xsd:enumeration value="Schrader, Claire"/>
          <xsd:enumeration value="Spires, Peter"/>
          <xsd:enumeration value="Thornton, Paul"/>
          <xsd:enumeration value="Welch, Peter"/>
          <xsd:enumeration value="Wight, Julianne"/>
          <xsd:enumeration value="N/A"/>
          <xsd:enumeration value="External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17A31-47DF-4F12-B812-AA9CC7B9E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F3502-218E-4BCF-B1B4-3EAF01AA53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F2BD77-DAE3-4E42-B733-BB225A508A2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B7E2B9B-DA9A-4C4C-BC24-8D2B93C00B61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b4bfabd-96f7-4ff0-ba08-32fd137c5509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761712A-E1E9-46B4-97B2-BE9E85782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bfabd-96f7-4ff0-ba08-32fd137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03E3A6A-5371-448A-B686-3BCC25FE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D340EB6D.dotm</Template>
  <TotalTime>1</TotalTime>
  <Pages>1</Pages>
  <Words>371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LMA5269 - USA Policyholders Complaints Handling Procedures Clause</dc:title>
  <dc:creator>crowley</dc:creator>
  <cp:lastModifiedBy>Laverty, Jenny</cp:lastModifiedBy>
  <cp:revision>2</cp:revision>
  <cp:lastPrinted>2016-06-28T10:52:00Z</cp:lastPrinted>
  <dcterms:created xsi:type="dcterms:W3CDTF">2016-09-08T09:08:00Z</dcterms:created>
  <dcterms:modified xsi:type="dcterms:W3CDTF">2016-09-08T09:08:00Z</dcterms:modified>
  <cp:category>US Policyholder Complaints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0x0101002475EB81C4D8C149AA56192D7FB0ED42000B773A15C2F568419082CD33B59401FB</vt:lpwstr>
  </property>
  <property fmtid="{D5CDD505-2E9C-101B-9397-08002B2CF9AE}" pid="3" name="_dlc_DocIdItemGuid">
    <vt:lpwstr>104c764a-c350-4f28-b0de-ae2e003fe32e</vt:lpwstr>
  </property>
</Properties>
</file>