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56" w:rsidRDefault="007560E9" w:rsidP="001C4670">
      <w:pPr>
        <w:jc w:val="center"/>
        <w:rPr>
          <w:rFonts w:ascii="Arial" w:hAnsi="Arial" w:cs="Arial"/>
          <w:sz w:val="28"/>
          <w:szCs w:val="28"/>
        </w:rPr>
      </w:pPr>
      <w:r w:rsidRPr="007560E9">
        <w:rPr>
          <w:rFonts w:ascii="Arial" w:hAnsi="Arial" w:cs="Arial"/>
          <w:b/>
          <w:sz w:val="28"/>
          <w:szCs w:val="28"/>
          <w:u w:val="single"/>
        </w:rPr>
        <w:t>Europe Supplement</w:t>
      </w:r>
      <w:r w:rsidR="00FE33A0">
        <w:rPr>
          <w:rFonts w:ascii="Arial" w:hAnsi="Arial" w:cs="Arial"/>
          <w:b/>
          <w:sz w:val="28"/>
          <w:szCs w:val="28"/>
          <w:u w:val="single"/>
        </w:rPr>
        <w:t>ary</w:t>
      </w:r>
      <w:r w:rsidRPr="007560E9">
        <w:rPr>
          <w:rFonts w:ascii="Arial" w:hAnsi="Arial" w:cs="Arial"/>
          <w:b/>
          <w:sz w:val="28"/>
          <w:szCs w:val="28"/>
          <w:u w:val="single"/>
        </w:rPr>
        <w:t xml:space="preserve"> Report</w:t>
      </w:r>
      <w:r>
        <w:rPr>
          <w:rFonts w:ascii="Arial" w:hAnsi="Arial" w:cs="Arial"/>
          <w:b/>
          <w:sz w:val="28"/>
          <w:szCs w:val="28"/>
          <w:u w:val="single"/>
        </w:rPr>
        <w:t xml:space="preserve"> Guidance</w:t>
      </w:r>
    </w:p>
    <w:p w:rsidR="007560E9" w:rsidRDefault="007560E9" w:rsidP="007560E9">
      <w:pPr>
        <w:rPr>
          <w:rFonts w:ascii="Arial" w:hAnsi="Arial" w:cs="Arial"/>
          <w:sz w:val="28"/>
          <w:szCs w:val="28"/>
        </w:rPr>
      </w:pPr>
    </w:p>
    <w:p w:rsidR="00E37CBF" w:rsidRDefault="00854B58" w:rsidP="007560E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As part of the</w:t>
      </w:r>
      <w:r w:rsidR="007560E9">
        <w:rPr>
          <w:rFonts w:asciiTheme="minorHAnsi" w:hAnsiTheme="minorHAnsi" w:cstheme="minorHAnsi"/>
          <w:color w:val="000000"/>
          <w:sz w:val="22"/>
          <w:szCs w:val="22"/>
        </w:rPr>
        <w:t xml:space="preserve"> Syndicate Business Forecast (SBF), form 105 is required f</w:t>
      </w:r>
      <w:r w:rsidR="007560E9" w:rsidRPr="007560E9">
        <w:rPr>
          <w:rFonts w:asciiTheme="minorHAnsi" w:hAnsiTheme="minorHAnsi" w:cstheme="minorHAnsi"/>
          <w:color w:val="000000"/>
          <w:sz w:val="22"/>
          <w:szCs w:val="22"/>
        </w:rPr>
        <w:t>or</w:t>
      </w:r>
      <w:r w:rsidR="007560E9">
        <w:rPr>
          <w:rFonts w:asciiTheme="minorHAnsi" w:hAnsiTheme="minorHAnsi" w:cstheme="minorHAnsi"/>
          <w:color w:val="000000"/>
          <w:sz w:val="22"/>
          <w:szCs w:val="22"/>
        </w:rPr>
        <w:t xml:space="preserve"> </w:t>
      </w:r>
      <w:r w:rsidR="007560E9" w:rsidRPr="007560E9">
        <w:rPr>
          <w:rFonts w:asciiTheme="minorHAnsi" w:hAnsiTheme="minorHAnsi" w:cstheme="minorHAnsi"/>
          <w:color w:val="000000"/>
          <w:sz w:val="22"/>
          <w:szCs w:val="22"/>
        </w:rPr>
        <w:t>each distribution channel</w:t>
      </w:r>
      <w:r w:rsidR="007560E9">
        <w:rPr>
          <w:rFonts w:asciiTheme="minorHAnsi" w:hAnsiTheme="minorHAnsi" w:cstheme="minorHAnsi"/>
          <w:color w:val="000000"/>
          <w:sz w:val="22"/>
          <w:szCs w:val="22"/>
        </w:rPr>
        <w:t xml:space="preserve"> and </w:t>
      </w:r>
      <w:r w:rsidR="007560E9" w:rsidRPr="007560E9">
        <w:rPr>
          <w:rFonts w:asciiTheme="minorHAnsi" w:hAnsiTheme="minorHAnsi" w:cstheme="minorHAnsi"/>
          <w:color w:val="000000"/>
          <w:sz w:val="22"/>
          <w:szCs w:val="22"/>
        </w:rPr>
        <w:t xml:space="preserve">provides a forecast of underwriting performance for each class of business that the syndicate writes or intends to write, as defined internally by the syndicate for the prospective year of account. For the </w:t>
      </w:r>
      <w:r w:rsidR="007560E9" w:rsidRPr="007560E9">
        <w:rPr>
          <w:rFonts w:asciiTheme="minorHAnsi" w:hAnsiTheme="minorHAnsi" w:cstheme="minorHAnsi"/>
          <w:b/>
          <w:color w:val="000000"/>
          <w:sz w:val="22"/>
          <w:szCs w:val="22"/>
        </w:rPr>
        <w:t>Europe distribution channel</w:t>
      </w:r>
      <w:r w:rsidR="007560E9" w:rsidRPr="007560E9">
        <w:rPr>
          <w:rFonts w:asciiTheme="minorHAnsi" w:hAnsiTheme="minorHAnsi" w:cstheme="minorHAnsi"/>
          <w:color w:val="000000"/>
          <w:sz w:val="22"/>
          <w:szCs w:val="22"/>
        </w:rPr>
        <w:t xml:space="preserve"> </w:t>
      </w:r>
      <w:r w:rsidR="007560E9" w:rsidRPr="007560E9">
        <w:rPr>
          <w:rFonts w:asciiTheme="minorHAnsi" w:hAnsiTheme="minorHAnsi" w:cstheme="minorHAnsi"/>
          <w:b/>
          <w:color w:val="000000"/>
          <w:sz w:val="22"/>
          <w:szCs w:val="22"/>
        </w:rPr>
        <w:t>syndicates need to submit a supplementary spreadsheet</w:t>
      </w:r>
      <w:r w:rsidR="007560E9" w:rsidRPr="007560E9">
        <w:rPr>
          <w:rFonts w:asciiTheme="minorHAnsi" w:hAnsiTheme="minorHAnsi" w:cstheme="minorHAnsi"/>
          <w:color w:val="000000"/>
          <w:sz w:val="22"/>
          <w:szCs w:val="22"/>
        </w:rPr>
        <w:t xml:space="preserve"> for business placed in Europe by syndicate class of business and countries</w:t>
      </w:r>
      <w:r w:rsidR="007560E9">
        <w:rPr>
          <w:rFonts w:asciiTheme="minorHAnsi" w:hAnsiTheme="minorHAnsi" w:cstheme="minorHAnsi"/>
          <w:color w:val="000000"/>
          <w:sz w:val="22"/>
          <w:szCs w:val="22"/>
        </w:rPr>
        <w:t xml:space="preserve">. </w:t>
      </w:r>
    </w:p>
    <w:p w:rsidR="009A0EC2" w:rsidRDefault="007560E9" w:rsidP="00AA5F1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As per the process last year, the suppleme</w:t>
      </w:r>
      <w:r w:rsidR="00FE33A0">
        <w:rPr>
          <w:rFonts w:asciiTheme="minorHAnsi" w:hAnsiTheme="minorHAnsi" w:cstheme="minorHAnsi"/>
          <w:color w:val="000000"/>
          <w:sz w:val="22"/>
          <w:szCs w:val="22"/>
        </w:rPr>
        <w:t>ntary spreadsheet will be provided to syndicates via Secure Store</w:t>
      </w:r>
      <w:r w:rsidR="009A0EC2">
        <w:rPr>
          <w:rFonts w:asciiTheme="minorHAnsi" w:hAnsiTheme="minorHAnsi" w:cstheme="minorHAnsi"/>
          <w:color w:val="000000"/>
          <w:sz w:val="22"/>
          <w:szCs w:val="22"/>
        </w:rPr>
        <w:t xml:space="preserve"> in the</w:t>
      </w:r>
      <w:r w:rsidR="00854B58">
        <w:rPr>
          <w:rFonts w:asciiTheme="minorHAnsi" w:hAnsiTheme="minorHAnsi" w:cstheme="minorHAnsi"/>
          <w:color w:val="000000"/>
          <w:sz w:val="22"/>
          <w:szCs w:val="22"/>
        </w:rPr>
        <w:t>ir</w:t>
      </w:r>
      <w:r w:rsidR="009A0EC2">
        <w:rPr>
          <w:rFonts w:asciiTheme="minorHAnsi" w:hAnsiTheme="minorHAnsi" w:cstheme="minorHAnsi"/>
          <w:color w:val="000000"/>
          <w:sz w:val="22"/>
          <w:szCs w:val="22"/>
        </w:rPr>
        <w:t xml:space="preserve"> High Level Plan</w:t>
      </w:r>
      <w:r w:rsidR="00AA5F1C">
        <w:rPr>
          <w:rFonts w:asciiTheme="minorHAnsi" w:hAnsiTheme="minorHAnsi" w:cstheme="minorHAnsi"/>
          <w:color w:val="000000"/>
          <w:sz w:val="22"/>
          <w:szCs w:val="22"/>
        </w:rPr>
        <w:t>ning Data Submission</w:t>
      </w:r>
      <w:r w:rsidR="009A0EC2">
        <w:rPr>
          <w:rFonts w:asciiTheme="minorHAnsi" w:hAnsiTheme="minorHAnsi" w:cstheme="minorHAnsi"/>
          <w:color w:val="000000"/>
          <w:sz w:val="22"/>
          <w:szCs w:val="22"/>
        </w:rPr>
        <w:t xml:space="preserve"> area, within the relevant</w:t>
      </w:r>
      <w:r w:rsidR="009A0EC2" w:rsidRPr="009A0EC2">
        <w:rPr>
          <w:rFonts w:asciiTheme="minorHAnsi" w:hAnsiTheme="minorHAnsi" w:cstheme="minorHAnsi"/>
          <w:color w:val="000000"/>
          <w:sz w:val="22"/>
          <w:szCs w:val="22"/>
        </w:rPr>
        <w:t xml:space="preserve"> “</w:t>
      </w:r>
      <w:r w:rsidR="00AA5F1C">
        <w:rPr>
          <w:rFonts w:asciiTheme="minorHAnsi" w:hAnsiTheme="minorHAnsi" w:cstheme="minorHAnsi"/>
          <w:color w:val="000000"/>
          <w:sz w:val="22"/>
          <w:szCs w:val="22"/>
        </w:rPr>
        <w:t>2020_</w:t>
      </w:r>
      <w:r w:rsidR="009A0EC2" w:rsidRPr="009A0EC2">
        <w:rPr>
          <w:rFonts w:asciiTheme="minorHAnsi" w:hAnsiTheme="minorHAnsi" w:cstheme="minorHAnsi"/>
          <w:color w:val="000000"/>
          <w:sz w:val="22"/>
          <w:szCs w:val="22"/>
        </w:rPr>
        <w:t>EUR_Supplemental data” folder</w:t>
      </w:r>
      <w:r w:rsidR="009A0EC2">
        <w:rPr>
          <w:rFonts w:asciiTheme="minorHAnsi" w:hAnsiTheme="minorHAnsi" w:cstheme="minorHAnsi"/>
          <w:color w:val="000000"/>
          <w:sz w:val="22"/>
          <w:szCs w:val="22"/>
        </w:rPr>
        <w:t>.</w:t>
      </w:r>
      <w:r w:rsidR="009A0EC2" w:rsidRPr="009A0EC2">
        <w:rPr>
          <w:rFonts w:asciiTheme="minorHAnsi" w:hAnsiTheme="minorHAnsi" w:cstheme="minorHAnsi"/>
          <w:color w:val="000000"/>
          <w:sz w:val="22"/>
          <w:szCs w:val="22"/>
        </w:rPr>
        <w:t xml:space="preserve"> </w:t>
      </w:r>
    </w:p>
    <w:p w:rsidR="00AA5F1C" w:rsidRDefault="00AA5F1C" w:rsidP="00AA5F1C">
      <w:pPr>
        <w:pStyle w:val="NormalWeb"/>
        <w:spacing w:before="0" w:beforeAutospacing="0" w:after="0" w:afterAutospacing="0"/>
        <w:rPr>
          <w:rFonts w:asciiTheme="minorHAnsi" w:hAnsiTheme="minorHAnsi" w:cstheme="minorHAnsi"/>
          <w:color w:val="000000"/>
          <w:sz w:val="22"/>
          <w:szCs w:val="22"/>
        </w:rPr>
      </w:pPr>
    </w:p>
    <w:p w:rsidR="00AA5F1C" w:rsidRDefault="00AA5F1C" w:rsidP="00AA5F1C">
      <w:pPr>
        <w:pStyle w:val="NormalWeb"/>
        <w:spacing w:before="0" w:beforeAutospacing="0" w:after="0" w:afterAutospacing="0"/>
        <w:rPr>
          <w:rFonts w:asciiTheme="minorHAnsi" w:hAnsiTheme="minorHAnsi" w:cstheme="minorHAnsi"/>
          <w:color w:val="000000"/>
          <w:sz w:val="22"/>
          <w:szCs w:val="22"/>
        </w:rPr>
      </w:pPr>
      <w:r w:rsidRPr="00AA5F1C">
        <w:rPr>
          <w:rFonts w:asciiTheme="minorHAnsi" w:hAnsiTheme="minorHAnsi" w:cstheme="minorHAnsi"/>
          <w:color w:val="000000"/>
          <w:sz w:val="22"/>
          <w:szCs w:val="22"/>
        </w:rPr>
        <w:t xml:space="preserve">Please note that the Lloyd’s Europe Distribution channel SBF: </w:t>
      </w:r>
    </w:p>
    <w:p w:rsidR="00AA5F1C" w:rsidRDefault="00AA5F1C" w:rsidP="00AA5F1C">
      <w:pPr>
        <w:pStyle w:val="NormalWeb"/>
        <w:numPr>
          <w:ilvl w:val="0"/>
          <w:numId w:val="41"/>
        </w:numPr>
        <w:spacing w:before="0" w:beforeAutospacing="0" w:after="0" w:afterAutospacing="0"/>
        <w:rPr>
          <w:rFonts w:asciiTheme="minorHAnsi" w:hAnsiTheme="minorHAnsi" w:cstheme="minorHAnsi"/>
          <w:color w:val="000000"/>
          <w:sz w:val="22"/>
          <w:szCs w:val="22"/>
        </w:rPr>
      </w:pPr>
      <w:r w:rsidRPr="00AA5F1C">
        <w:rPr>
          <w:rFonts w:asciiTheme="minorHAnsi" w:hAnsiTheme="minorHAnsi" w:cstheme="minorHAnsi"/>
          <w:color w:val="000000"/>
          <w:sz w:val="22"/>
          <w:szCs w:val="22"/>
        </w:rPr>
        <w:t xml:space="preserve">should not report the reinsurance commission charge within this return; and, </w:t>
      </w:r>
    </w:p>
    <w:p w:rsidR="00AA5F1C" w:rsidRPr="00AA5F1C" w:rsidRDefault="00AA5F1C" w:rsidP="00AA5F1C">
      <w:pPr>
        <w:pStyle w:val="NormalWeb"/>
        <w:numPr>
          <w:ilvl w:val="0"/>
          <w:numId w:val="4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w:t>
      </w:r>
      <w:r w:rsidRPr="00AA5F1C">
        <w:rPr>
          <w:rFonts w:asciiTheme="minorHAnsi" w:hAnsiTheme="minorHAnsi" w:cstheme="minorHAnsi"/>
          <w:color w:val="000000"/>
          <w:sz w:val="22"/>
          <w:szCs w:val="22"/>
        </w:rPr>
        <w:t>hould not report</w:t>
      </w:r>
      <w:r w:rsidR="00143E5C">
        <w:rPr>
          <w:rFonts w:asciiTheme="minorHAnsi" w:hAnsiTheme="minorHAnsi" w:cstheme="minorHAnsi"/>
          <w:color w:val="000000"/>
          <w:sz w:val="22"/>
          <w:szCs w:val="22"/>
        </w:rPr>
        <w:t xml:space="preserve"> </w:t>
      </w:r>
      <w:r w:rsidRPr="00AA5F1C">
        <w:rPr>
          <w:rFonts w:asciiTheme="minorHAnsi" w:hAnsiTheme="minorHAnsi" w:cstheme="minorHAnsi"/>
          <w:color w:val="000000"/>
          <w:sz w:val="22"/>
          <w:szCs w:val="22"/>
        </w:rPr>
        <w:t>SPA plan</w:t>
      </w:r>
      <w:r w:rsidR="00143E5C">
        <w:rPr>
          <w:rFonts w:asciiTheme="minorHAnsi" w:hAnsiTheme="minorHAnsi" w:cstheme="minorHAnsi"/>
          <w:color w:val="000000"/>
          <w:sz w:val="22"/>
          <w:szCs w:val="22"/>
        </w:rPr>
        <w:t>s</w:t>
      </w:r>
      <w:r w:rsidRPr="00AA5F1C">
        <w:rPr>
          <w:rFonts w:asciiTheme="minorHAnsi" w:hAnsiTheme="minorHAnsi" w:cstheme="minorHAnsi"/>
          <w:color w:val="000000"/>
          <w:sz w:val="22"/>
          <w:szCs w:val="22"/>
        </w:rPr>
        <w:t xml:space="preserve"> as they are not allowed to write though Lloyd’s Europe. </w:t>
      </w:r>
    </w:p>
    <w:p w:rsidR="002F4CED" w:rsidRDefault="002F4CED" w:rsidP="009A0EC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Further guidance is provided in the spreadsheets.</w:t>
      </w:r>
    </w:p>
    <w:p w:rsidR="00AA5F1C" w:rsidRDefault="00AA5F1C" w:rsidP="009A0EC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These </w:t>
      </w:r>
      <w:r w:rsidR="002F4CED">
        <w:rPr>
          <w:rFonts w:asciiTheme="minorHAnsi" w:hAnsiTheme="minorHAnsi" w:cstheme="minorHAnsi"/>
          <w:color w:val="000000"/>
          <w:sz w:val="22"/>
          <w:szCs w:val="22"/>
        </w:rPr>
        <w:t>spreadsheets</w:t>
      </w:r>
      <w:r>
        <w:rPr>
          <w:rFonts w:asciiTheme="minorHAnsi" w:hAnsiTheme="minorHAnsi" w:cstheme="minorHAnsi"/>
          <w:color w:val="000000"/>
          <w:sz w:val="22"/>
          <w:szCs w:val="22"/>
        </w:rPr>
        <w:t xml:space="preserve"> should be completed and uploaded back into the same Secure Store folder in line with the syndicate specific SBF </w:t>
      </w:r>
      <w:r w:rsidR="00F131E7">
        <w:rPr>
          <w:rFonts w:asciiTheme="minorHAnsi" w:hAnsiTheme="minorHAnsi" w:cstheme="minorHAnsi"/>
          <w:color w:val="000000"/>
          <w:sz w:val="22"/>
          <w:szCs w:val="22"/>
        </w:rPr>
        <w:t xml:space="preserve">submission </w:t>
      </w:r>
      <w:r>
        <w:rPr>
          <w:rFonts w:asciiTheme="minorHAnsi" w:hAnsiTheme="minorHAnsi" w:cstheme="minorHAnsi"/>
          <w:color w:val="000000"/>
          <w:sz w:val="22"/>
          <w:szCs w:val="22"/>
        </w:rPr>
        <w:t xml:space="preserve">deadlines. </w:t>
      </w:r>
      <w:bookmarkStart w:id="0" w:name="_GoBack"/>
      <w:bookmarkEnd w:id="0"/>
    </w:p>
    <w:p w:rsidR="00AA5F1C" w:rsidRDefault="00854B58" w:rsidP="009A0EC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For reference a</w:t>
      </w:r>
      <w:r w:rsidR="008C5007">
        <w:rPr>
          <w:rFonts w:asciiTheme="minorHAnsi" w:hAnsiTheme="minorHAnsi" w:cstheme="minorHAnsi"/>
          <w:color w:val="000000"/>
          <w:sz w:val="22"/>
          <w:szCs w:val="22"/>
        </w:rPr>
        <w:t xml:space="preserve"> link to Secure Store is provided here: </w:t>
      </w:r>
      <w:hyperlink r:id="rId7" w:history="1">
        <w:r w:rsidR="008C5007" w:rsidRPr="008C5007">
          <w:rPr>
            <w:rFonts w:asciiTheme="minorHAnsi" w:hAnsiTheme="minorHAnsi" w:cstheme="minorHAnsi"/>
            <w:color w:val="0000FF"/>
            <w:sz w:val="22"/>
            <w:szCs w:val="22"/>
          </w:rPr>
          <w:t>Lloyd's Secure Store</w:t>
        </w:r>
      </w:hyperlink>
    </w:p>
    <w:p w:rsidR="00AA5F1C" w:rsidRPr="00AA5F1C" w:rsidRDefault="008C5007" w:rsidP="009A0EC2">
      <w:pPr>
        <w:pStyle w:val="NormalWeb"/>
        <w:rPr>
          <w:rFonts w:asciiTheme="minorHAnsi" w:hAnsiTheme="minorHAnsi" w:cstheme="minorHAnsi"/>
          <w:color w:val="000000"/>
          <w:sz w:val="22"/>
          <w:szCs w:val="22"/>
        </w:rPr>
      </w:pPr>
      <w:r>
        <w:rPr>
          <w:noProof/>
        </w:rPr>
        <w:drawing>
          <wp:inline distT="0" distB="0" distL="0" distR="0" wp14:anchorId="0D86092C" wp14:editId="7EF9521F">
            <wp:extent cx="5732145" cy="34975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497580"/>
                    </a:xfrm>
                    <a:prstGeom prst="rect">
                      <a:avLst/>
                    </a:prstGeom>
                  </pic:spPr>
                </pic:pic>
              </a:graphicData>
            </a:graphic>
          </wp:inline>
        </w:drawing>
      </w:r>
    </w:p>
    <w:p w:rsidR="00AA5F1C" w:rsidRPr="009A0EC2" w:rsidRDefault="00AA5F1C" w:rsidP="009A0EC2">
      <w:pPr>
        <w:pStyle w:val="NormalWeb"/>
        <w:rPr>
          <w:color w:val="000000"/>
        </w:rPr>
      </w:pPr>
    </w:p>
    <w:p w:rsidR="007560E9" w:rsidRPr="007560E9" w:rsidRDefault="007560E9" w:rsidP="007560E9">
      <w:pPr>
        <w:pStyle w:val="NormalWeb"/>
        <w:rPr>
          <w:rFonts w:asciiTheme="minorHAnsi" w:hAnsiTheme="minorHAnsi" w:cstheme="minorHAnsi"/>
          <w:color w:val="000000"/>
          <w:sz w:val="22"/>
          <w:szCs w:val="22"/>
        </w:rPr>
      </w:pPr>
    </w:p>
    <w:p w:rsidR="007560E9" w:rsidRPr="007560E9" w:rsidRDefault="007560E9" w:rsidP="007560E9">
      <w:pPr>
        <w:rPr>
          <w:rFonts w:ascii="Arial" w:hAnsi="Arial" w:cs="Arial"/>
          <w:sz w:val="22"/>
          <w:szCs w:val="22"/>
        </w:rPr>
      </w:pPr>
    </w:p>
    <w:sectPr w:rsidR="007560E9" w:rsidRPr="007560E9">
      <w:footerReference w:type="default" r:id="rId9"/>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3A0" w:rsidRDefault="00FE33A0" w:rsidP="00FE33A0">
      <w:r>
        <w:separator/>
      </w:r>
    </w:p>
  </w:endnote>
  <w:endnote w:type="continuationSeparator" w:id="0">
    <w:p w:rsidR="00FE33A0" w:rsidRDefault="00FE33A0" w:rsidP="00FE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A0" w:rsidRDefault="00FE33A0">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1987463292b0d0d991b04aeb"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33A0" w:rsidRPr="00FE33A0" w:rsidRDefault="00FE33A0" w:rsidP="00FE33A0">
                          <w:pPr>
                            <w:jc w:val="center"/>
                            <w:rPr>
                              <w:rFonts w:ascii="Calibri" w:hAnsi="Calibri" w:cs="Calibri"/>
                              <w:color w:val="000000"/>
                              <w:sz w:val="20"/>
                            </w:rPr>
                          </w:pPr>
                          <w:r w:rsidRPr="00FE33A0">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987463292b0d0d991b04aeb"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DX6g7EZAwAANgYAAA4AAAAAAAAAAAAA&#10;AAAALgIAAGRycy9lMm9Eb2MueG1sUEsBAi0AFAAGAAgAAAAhABFyp37fAAAACwEAAA8AAAAAAAAA&#10;AAAAAAAAcwUAAGRycy9kb3ducmV2LnhtbFBLBQYAAAAABAAEAPMAAAB/BgAAAAA=&#10;" o:allowincell="f" filled="f" stroked="f" strokeweight=".5pt">
              <v:fill o:detectmouseclick="t"/>
              <v:textbox inset=",0,,0">
                <w:txbxContent>
                  <w:p w:rsidR="00FE33A0" w:rsidRPr="00FE33A0" w:rsidRDefault="00FE33A0" w:rsidP="00FE33A0">
                    <w:pPr>
                      <w:jc w:val="center"/>
                      <w:rPr>
                        <w:rFonts w:ascii="Calibri" w:hAnsi="Calibri" w:cs="Calibri"/>
                        <w:color w:val="000000"/>
                        <w:sz w:val="20"/>
                      </w:rPr>
                    </w:pPr>
                    <w:r w:rsidRPr="00FE33A0">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3A0" w:rsidRDefault="00FE33A0" w:rsidP="00FE33A0">
      <w:r>
        <w:separator/>
      </w:r>
    </w:p>
  </w:footnote>
  <w:footnote w:type="continuationSeparator" w:id="0">
    <w:p w:rsidR="00FE33A0" w:rsidRDefault="00FE33A0" w:rsidP="00FE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0501B08"/>
    <w:multiLevelType w:val="hybridMultilevel"/>
    <w:tmpl w:val="6A9EC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5"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3"/>
  </w:num>
  <w:num w:numId="2">
    <w:abstractNumId w:val="3"/>
  </w:num>
  <w:num w:numId="3">
    <w:abstractNumId w:val="3"/>
  </w:num>
  <w:num w:numId="4">
    <w:abstractNumId w:val="5"/>
  </w:num>
  <w:num w:numId="5">
    <w:abstractNumId w:val="4"/>
  </w:num>
  <w:num w:numId="6">
    <w:abstractNumId w:val="1"/>
  </w:num>
  <w:num w:numId="7">
    <w:abstractNumId w:val="1"/>
  </w:num>
  <w:num w:numId="8">
    <w:abstractNumId w:val="0"/>
  </w:num>
  <w:num w:numId="9">
    <w:abstractNumId w:val="3"/>
  </w:num>
  <w:num w:numId="10">
    <w:abstractNumId w:val="4"/>
  </w:num>
  <w:num w:numId="11">
    <w:abstractNumId w:val="0"/>
  </w:num>
  <w:num w:numId="12">
    <w:abstractNumId w:val="5"/>
  </w:num>
  <w:num w:numId="13">
    <w:abstractNumId w:val="1"/>
  </w:num>
  <w:num w:numId="14">
    <w:abstractNumId w:val="1"/>
  </w:num>
  <w:num w:numId="15">
    <w:abstractNumId w:val="0"/>
  </w:num>
  <w:num w:numId="16">
    <w:abstractNumId w:val="5"/>
  </w:num>
  <w:num w:numId="17">
    <w:abstractNumId w:val="3"/>
  </w:num>
  <w:num w:numId="18">
    <w:abstractNumId w:val="3"/>
  </w:num>
  <w:num w:numId="19">
    <w:abstractNumId w:val="3"/>
  </w:num>
  <w:num w:numId="20">
    <w:abstractNumId w:val="0"/>
  </w:num>
  <w:num w:numId="21">
    <w:abstractNumId w:val="5"/>
  </w:num>
  <w:num w:numId="22">
    <w:abstractNumId w:val="5"/>
  </w:num>
  <w:num w:numId="23">
    <w:abstractNumId w:val="4"/>
  </w:num>
  <w:num w:numId="24">
    <w:abstractNumId w:val="4"/>
  </w:num>
  <w:num w:numId="25">
    <w:abstractNumId w:val="1"/>
  </w:num>
  <w:num w:numId="26">
    <w:abstractNumId w:val="4"/>
  </w:num>
  <w:num w:numId="27">
    <w:abstractNumId w:val="1"/>
  </w:num>
  <w:num w:numId="28">
    <w:abstractNumId w:val="0"/>
  </w:num>
  <w:num w:numId="29">
    <w:abstractNumId w:val="5"/>
  </w:num>
  <w:num w:numId="30">
    <w:abstractNumId w:val="3"/>
  </w:num>
  <w:num w:numId="31">
    <w:abstractNumId w:val="3"/>
  </w:num>
  <w:num w:numId="32">
    <w:abstractNumId w:val="3"/>
  </w:num>
  <w:num w:numId="33">
    <w:abstractNumId w:val="4"/>
  </w:num>
  <w:num w:numId="34">
    <w:abstractNumId w:val="4"/>
  </w:num>
  <w:num w:numId="35">
    <w:abstractNumId w:val="1"/>
  </w:num>
  <w:num w:numId="36">
    <w:abstractNumId w:val="0"/>
  </w:num>
  <w:num w:numId="37">
    <w:abstractNumId w:val="5"/>
  </w:num>
  <w:num w:numId="38">
    <w:abstractNumId w:val="5"/>
  </w:num>
  <w:num w:numId="39">
    <w:abstractNumId w:val="5"/>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70"/>
    <w:rsid w:val="00143E5C"/>
    <w:rsid w:val="001C4670"/>
    <w:rsid w:val="001F5741"/>
    <w:rsid w:val="00240C2E"/>
    <w:rsid w:val="002F4CED"/>
    <w:rsid w:val="00367701"/>
    <w:rsid w:val="005D3768"/>
    <w:rsid w:val="006D5A56"/>
    <w:rsid w:val="007560E9"/>
    <w:rsid w:val="007D45D8"/>
    <w:rsid w:val="008334BB"/>
    <w:rsid w:val="00854B58"/>
    <w:rsid w:val="008C5007"/>
    <w:rsid w:val="00902D48"/>
    <w:rsid w:val="0091465A"/>
    <w:rsid w:val="009A0EC2"/>
    <w:rsid w:val="00A51257"/>
    <w:rsid w:val="00AA5F1C"/>
    <w:rsid w:val="00E37CBF"/>
    <w:rsid w:val="00F131E7"/>
    <w:rsid w:val="00FE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B5F875"/>
  <w15:chartTrackingRefBased/>
  <w15:docId w15:val="{7BF06EE0-4558-46BD-8262-A511EECD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NormalWeb">
    <w:name w:val="Normal (Web)"/>
    <w:basedOn w:val="Normal"/>
    <w:uiPriority w:val="99"/>
    <w:semiHidden/>
    <w:unhideWhenUsed/>
    <w:rsid w:val="007560E9"/>
    <w:pPr>
      <w:spacing w:before="100" w:beforeAutospacing="1" w:after="100" w:afterAutospacing="1"/>
    </w:pPr>
    <w:rPr>
      <w:szCs w:val="24"/>
    </w:rPr>
  </w:style>
  <w:style w:type="paragraph" w:styleId="Header">
    <w:name w:val="header"/>
    <w:basedOn w:val="Normal"/>
    <w:link w:val="HeaderChar"/>
    <w:uiPriority w:val="99"/>
    <w:unhideWhenUsed/>
    <w:rsid w:val="00FE33A0"/>
    <w:pPr>
      <w:tabs>
        <w:tab w:val="center" w:pos="4513"/>
        <w:tab w:val="right" w:pos="9026"/>
      </w:tabs>
    </w:pPr>
  </w:style>
  <w:style w:type="character" w:customStyle="1" w:styleId="HeaderChar">
    <w:name w:val="Header Char"/>
    <w:basedOn w:val="DefaultParagraphFont"/>
    <w:link w:val="Header"/>
    <w:uiPriority w:val="99"/>
    <w:rsid w:val="00FE33A0"/>
    <w:rPr>
      <w:sz w:val="24"/>
    </w:rPr>
  </w:style>
  <w:style w:type="paragraph" w:styleId="Footer">
    <w:name w:val="footer"/>
    <w:basedOn w:val="Normal"/>
    <w:link w:val="FooterChar"/>
    <w:uiPriority w:val="99"/>
    <w:unhideWhenUsed/>
    <w:rsid w:val="00FE33A0"/>
    <w:pPr>
      <w:tabs>
        <w:tab w:val="center" w:pos="4513"/>
        <w:tab w:val="right" w:pos="9026"/>
      </w:tabs>
    </w:pPr>
  </w:style>
  <w:style w:type="character" w:customStyle="1" w:styleId="FooterChar">
    <w:name w:val="Footer Char"/>
    <w:basedOn w:val="DefaultParagraphFont"/>
    <w:link w:val="Footer"/>
    <w:uiPriority w:val="99"/>
    <w:rsid w:val="00FE33A0"/>
    <w:rPr>
      <w:sz w:val="24"/>
    </w:rPr>
  </w:style>
  <w:style w:type="character" w:styleId="Hyperlink">
    <w:name w:val="Hyperlink"/>
    <w:basedOn w:val="DefaultParagraphFont"/>
    <w:uiPriority w:val="99"/>
    <w:unhideWhenUsed/>
    <w:rsid w:val="008C5007"/>
    <w:rPr>
      <w:color w:val="0000FF" w:themeColor="hyperlink"/>
      <w:u w:val="single"/>
    </w:rPr>
  </w:style>
  <w:style w:type="character" w:styleId="UnresolvedMention">
    <w:name w:val="Unresolved Mention"/>
    <w:basedOn w:val="DefaultParagraphFont"/>
    <w:uiPriority w:val="99"/>
    <w:semiHidden/>
    <w:unhideWhenUsed/>
    <w:rsid w:val="008C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6762">
      <w:bodyDiv w:val="1"/>
      <w:marLeft w:val="0"/>
      <w:marRight w:val="0"/>
      <w:marTop w:val="0"/>
      <w:marBottom w:val="0"/>
      <w:divBdr>
        <w:top w:val="none" w:sz="0" w:space="0" w:color="auto"/>
        <w:left w:val="none" w:sz="0" w:space="0" w:color="auto"/>
        <w:bottom w:val="none" w:sz="0" w:space="0" w:color="auto"/>
        <w:right w:val="none" w:sz="0" w:space="0" w:color="auto"/>
      </w:divBdr>
    </w:div>
    <w:div w:id="1464931125">
      <w:bodyDiv w:val="1"/>
      <w:marLeft w:val="0"/>
      <w:marRight w:val="0"/>
      <w:marTop w:val="0"/>
      <w:marBottom w:val="0"/>
      <w:divBdr>
        <w:top w:val="none" w:sz="0" w:space="0" w:color="auto"/>
        <w:left w:val="none" w:sz="0" w:space="0" w:color="auto"/>
        <w:bottom w:val="none" w:sz="0" w:space="0" w:color="auto"/>
        <w:right w:val="none" w:sz="0" w:space="0" w:color="auto"/>
      </w:divBdr>
    </w:div>
    <w:div w:id="1529828736">
      <w:bodyDiv w:val="1"/>
      <w:marLeft w:val="0"/>
      <w:marRight w:val="0"/>
      <w:marTop w:val="0"/>
      <w:marBottom w:val="0"/>
      <w:divBdr>
        <w:top w:val="none" w:sz="0" w:space="0" w:color="auto"/>
        <w:left w:val="none" w:sz="0" w:space="0" w:color="auto"/>
        <w:bottom w:val="none" w:sz="0" w:space="0" w:color="auto"/>
        <w:right w:val="none" w:sz="0" w:space="0" w:color="auto"/>
      </w:divBdr>
    </w:div>
    <w:div w:id="18830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ecure.lloyds.com/login?ReturnUrl=%2f%3fwa%3dwsignin1.0%26wtrealm%3dhttps%253a%252f%252fsecurestore.lloyds.com%252f_trust%252fdefault.aspx%26wctx%3dhttps%253a%252f%252fsecurestore.lloyds.com%252f_layouts%252fAuthenticate.aspx%253fSource%253d%25252FLists%25252FSecureStoreSiteMap%25252FAllItems%25252Easpx%26wreply%3dhttps%253a%252f%252fsecurestore.lloyds.com%252f_trust%252fdefault.aspx&amp;wa=wsignin1.0&amp;wtrealm=https%3a%2f%2fsecurestore.lloyds.com%2f_trust%2fdefault.aspx&amp;wctx=https%3a%2f%2fsecurestore.lloyds.com%2f_layouts%2fAuthenticate.aspx%3fSource%3d%252FLists%252FSecureStoreSiteMap%252FAllItems%252Easpx&amp;wreply=https%3a%2f%2fsecurestore.lloyds.com%2f_trust%2f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932C29A4</Template>
  <TotalTime>78</TotalTime>
  <Pages>1</Pages>
  <Words>187</Words>
  <Characters>1752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Wootten, Vicki</dc:creator>
  <cp:keywords/>
  <dc:description/>
  <cp:lastModifiedBy>Wootten, Vicki</cp:lastModifiedBy>
  <cp:revision>8</cp:revision>
  <dcterms:created xsi:type="dcterms:W3CDTF">2019-07-18T09:02:00Z</dcterms:created>
  <dcterms:modified xsi:type="dcterms:W3CDTF">2019-07-18T10:20:00Z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WoottenV@lloyds.com</vt:lpwstr>
  </property>
  <property fmtid="{D5CDD505-2E9C-101B-9397-08002B2CF9AE}" pid="5" name="MSIP_Label_b3b4ac1b-ad46-41e5-bbef-cfcc59b99d32_SetDate">
    <vt:lpwstr>2019-07-18T09:37:23.6186598Z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ies>
</file>