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0AEB" w:rsidRDefault="00D10AEB" w:rsidP="006F6B7B">
      <w:pPr>
        <w:jc w:val="center"/>
        <w:rPr>
          <w:rFonts w:cs="Arial"/>
          <w:b/>
          <w:sz w:val="22"/>
          <w:szCs w:val="22"/>
        </w:rPr>
      </w:pPr>
      <w:r>
        <w:rPr>
          <w:rFonts w:cs="Arial"/>
          <w:b/>
          <w:noProof/>
          <w:sz w:val="22"/>
          <w:szCs w:val="22"/>
        </w:rPr>
        <mc:AlternateContent>
          <mc:Choice Requires="wps">
            <w:drawing>
              <wp:anchor distT="0" distB="0" distL="114300" distR="114300" simplePos="0" relativeHeight="251659264" behindDoc="0" locked="0" layoutInCell="1" allowOverlap="1">
                <wp:simplePos x="0" y="0"/>
                <wp:positionH relativeFrom="column">
                  <wp:posOffset>-657225</wp:posOffset>
                </wp:positionH>
                <wp:positionV relativeFrom="paragraph">
                  <wp:posOffset>-533400</wp:posOffset>
                </wp:positionV>
                <wp:extent cx="7010400" cy="98298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7010400" cy="9829800"/>
                        </a:xfrm>
                        <a:prstGeom prst="rect">
                          <a:avLst/>
                        </a:prstGeom>
                        <a:solidFill>
                          <a:srgbClr val="949990"/>
                        </a:solidFill>
                        <a:ln>
                          <a:solidFill>
                            <a:srgbClr val="94999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10AEB" w:rsidRDefault="004B16FE" w:rsidP="004B16FE">
                            <w:pPr>
                              <w:jc w:val="right"/>
                            </w:pPr>
                            <w:r>
                              <w:rPr>
                                <w:noProof/>
                              </w:rPr>
                              <w:drawing>
                                <wp:inline distT="0" distB="0" distL="0" distR="0" wp14:anchorId="1ADE4350" wp14:editId="5BC91985">
                                  <wp:extent cx="1799082" cy="722376"/>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OYDS LOGO White bo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9082" cy="722376"/>
                                          </a:xfrm>
                                          <a:prstGeom prst="rect">
                                            <a:avLst/>
                                          </a:prstGeom>
                                        </pic:spPr>
                                      </pic:pic>
                                    </a:graphicData>
                                  </a:graphic>
                                </wp:inline>
                              </w:drawing>
                            </w:r>
                          </w:p>
                          <w:p w:rsidR="00D10AEB" w:rsidRDefault="00D10AEB"/>
                          <w:p w:rsidR="00D10AEB" w:rsidRDefault="00D10AEB"/>
                          <w:p w:rsidR="00D10AEB" w:rsidRDefault="00D10AEB"/>
                          <w:p w:rsidR="00D10AEB" w:rsidRDefault="00D10AEB"/>
                          <w:p w:rsidR="00D10AEB" w:rsidRDefault="00D10AEB"/>
                          <w:p w:rsidR="00D10AEB" w:rsidRDefault="00D10AEB"/>
                          <w:p w:rsidR="00D10AEB" w:rsidRDefault="00D10AEB"/>
                          <w:p w:rsidR="00D10AEB" w:rsidRDefault="00D10AEB"/>
                          <w:p w:rsidR="00D10AEB" w:rsidRDefault="00D10AEB"/>
                          <w:p w:rsidR="00D10AEB" w:rsidRDefault="00D10AEB"/>
                          <w:p w:rsidR="00D10AEB" w:rsidRDefault="00D10AEB"/>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9798"/>
                            </w:tblGrid>
                            <w:tr w:rsidR="00D10AEB" w:rsidTr="00D10AEB">
                              <w:trPr>
                                <w:trHeight w:hRule="exact" w:val="9923"/>
                              </w:trPr>
                              <w:tc>
                                <w:tcPr>
                                  <w:tcW w:w="9798" w:type="dxa"/>
                                </w:tcPr>
                                <w:p w:rsidR="00D10AEB" w:rsidRPr="004B16FE" w:rsidRDefault="00D10AEB" w:rsidP="00D10AEB">
                                  <w:pPr>
                                    <w:pStyle w:val="ReportTitle"/>
                                    <w:ind w:left="284" w:firstLine="33"/>
                                    <w:rPr>
                                      <w:rFonts w:ascii="Arial" w:hAnsi="Arial" w:cs="Arial"/>
                                      <w:color w:val="FFFFFF" w:themeColor="background1"/>
                                      <w:sz w:val="130"/>
                                      <w:szCs w:val="130"/>
                                    </w:rPr>
                                  </w:pPr>
                                  <w:r w:rsidRPr="004B16FE">
                                    <w:rPr>
                                      <w:rFonts w:ascii="Arial" w:hAnsi="Arial" w:cs="Arial"/>
                                      <w:color w:val="FFFFFF" w:themeColor="background1"/>
                                      <w:sz w:val="130"/>
                                      <w:szCs w:val="130"/>
                                    </w:rPr>
                                    <w:t>Creating a Procedure for UK Complaints</w:t>
                                  </w:r>
                                </w:p>
                                <w:p w:rsidR="00D10AEB" w:rsidRPr="001E6EFC" w:rsidRDefault="00D10AEB" w:rsidP="00D10AEB">
                                  <w:pPr>
                                    <w:pStyle w:val="ReportDescription"/>
                                    <w:ind w:left="284" w:firstLine="33"/>
                                    <w:rPr>
                                      <w:color w:val="FFFFFF" w:themeColor="background1"/>
                                    </w:rPr>
                                  </w:pPr>
                                </w:p>
                                <w:p w:rsidR="00D10AEB" w:rsidRPr="001E6EFC" w:rsidRDefault="000A1EE4" w:rsidP="00D10AEB">
                                  <w:pPr>
                                    <w:pStyle w:val="ReportDescription"/>
                                    <w:spacing w:line="340" w:lineRule="exact"/>
                                    <w:ind w:left="459" w:hanging="142"/>
                                    <w:rPr>
                                      <w:rFonts w:ascii="Arial" w:hAnsi="Arial" w:cs="Arial"/>
                                      <w:color w:val="0E0EC8"/>
                                      <w:sz w:val="24"/>
                                      <w:szCs w:val="24"/>
                                    </w:rPr>
                                  </w:pPr>
                                  <w:r>
                                    <w:rPr>
                                      <w:rFonts w:ascii="Arial" w:hAnsi="Arial" w:cs="Arial"/>
                                      <w:color w:val="FFFFFF" w:themeColor="background1"/>
                                    </w:rPr>
                                    <w:t>March 2019</w:t>
                                  </w:r>
                                </w:p>
                              </w:tc>
                            </w:tr>
                          </w:tbl>
                          <w:p w:rsidR="00D10AEB" w:rsidRDefault="00D10AEB" w:rsidP="00D10AE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51.75pt;margin-top:-42pt;width:552pt;height:7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" fillcolor="#949990" strokecolor="#949990" strokeweight="2pt">
                <v:textbox>
                  <w:txbxContent>
                    <w:p w:rsidR="00D10AEB" w:rsidRDefault="004B16FE" w:rsidP="004B16FE">
                      <w:pPr>
                        <w:jc w:val="right"/>
                      </w:pPr>
                      <w:r>
                        <w:rPr>
                          <w:noProof/>
                        </w:rPr>
                        <w:drawing>
                          <wp:inline distT="0" distB="0" distL="0" distR="0" wp14:anchorId="1ADE4350" wp14:editId="5BC91985">
                            <wp:extent cx="1799082" cy="722376"/>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OYDS LOGO White bo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9082" cy="722376"/>
                                    </a:xfrm>
                                    <a:prstGeom prst="rect">
                                      <a:avLst/>
                                    </a:prstGeom>
                                  </pic:spPr>
                                </pic:pic>
                              </a:graphicData>
                            </a:graphic>
                          </wp:inline>
                        </w:drawing>
                      </w:r>
                    </w:p>
                    <w:p w:rsidR="00D10AEB" w:rsidRDefault="00D10AEB"/>
                    <w:p w:rsidR="00D10AEB" w:rsidRDefault="00D10AEB"/>
                    <w:p w:rsidR="00D10AEB" w:rsidRDefault="00D10AEB"/>
                    <w:p w:rsidR="00D10AEB" w:rsidRDefault="00D10AEB"/>
                    <w:p w:rsidR="00D10AEB" w:rsidRDefault="00D10AEB"/>
                    <w:p w:rsidR="00D10AEB" w:rsidRDefault="00D10AEB"/>
                    <w:p w:rsidR="00D10AEB" w:rsidRDefault="00D10AEB"/>
                    <w:p w:rsidR="00D10AEB" w:rsidRDefault="00D10AEB"/>
                    <w:p w:rsidR="00D10AEB" w:rsidRDefault="00D10AEB"/>
                    <w:p w:rsidR="00D10AEB" w:rsidRDefault="00D10AEB"/>
                    <w:p w:rsidR="00D10AEB" w:rsidRDefault="00D10AEB"/>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9798"/>
                      </w:tblGrid>
                      <w:tr w:rsidR="00D10AEB" w:rsidTr="00D10AEB">
                        <w:trPr>
                          <w:trHeight w:hRule="exact" w:val="9923"/>
                        </w:trPr>
                        <w:tc>
                          <w:tcPr>
                            <w:tcW w:w="9798" w:type="dxa"/>
                          </w:tcPr>
                          <w:p w:rsidR="00D10AEB" w:rsidRPr="004B16FE" w:rsidRDefault="00D10AEB" w:rsidP="00D10AEB">
                            <w:pPr>
                              <w:pStyle w:val="ReportTitle"/>
                              <w:ind w:left="284" w:firstLine="33"/>
                              <w:rPr>
                                <w:rFonts w:ascii="Arial" w:hAnsi="Arial" w:cs="Arial"/>
                                <w:color w:val="FFFFFF" w:themeColor="background1"/>
                                <w:sz w:val="130"/>
                                <w:szCs w:val="130"/>
                              </w:rPr>
                            </w:pPr>
                            <w:r w:rsidRPr="004B16FE">
                              <w:rPr>
                                <w:rFonts w:ascii="Arial" w:hAnsi="Arial" w:cs="Arial"/>
                                <w:color w:val="FFFFFF" w:themeColor="background1"/>
                                <w:sz w:val="130"/>
                                <w:szCs w:val="130"/>
                              </w:rPr>
                              <w:t>Creating a Procedure for UK Complaints</w:t>
                            </w:r>
                          </w:p>
                          <w:p w:rsidR="00D10AEB" w:rsidRPr="001E6EFC" w:rsidRDefault="00D10AEB" w:rsidP="00D10AEB">
                            <w:pPr>
                              <w:pStyle w:val="ReportDescription"/>
                              <w:ind w:left="284" w:firstLine="33"/>
                              <w:rPr>
                                <w:color w:val="FFFFFF" w:themeColor="background1"/>
                              </w:rPr>
                            </w:pPr>
                          </w:p>
                          <w:p w:rsidR="00D10AEB" w:rsidRPr="001E6EFC" w:rsidRDefault="000A1EE4" w:rsidP="00D10AEB">
                            <w:pPr>
                              <w:pStyle w:val="ReportDescription"/>
                              <w:spacing w:line="340" w:lineRule="exact"/>
                              <w:ind w:left="459" w:hanging="142"/>
                              <w:rPr>
                                <w:rFonts w:ascii="Arial" w:hAnsi="Arial" w:cs="Arial"/>
                                <w:color w:val="0E0EC8"/>
                                <w:sz w:val="24"/>
                                <w:szCs w:val="24"/>
                              </w:rPr>
                            </w:pPr>
                            <w:r>
                              <w:rPr>
                                <w:rFonts w:ascii="Arial" w:hAnsi="Arial" w:cs="Arial"/>
                                <w:color w:val="FFFFFF" w:themeColor="background1"/>
                              </w:rPr>
                              <w:t>March 2019</w:t>
                            </w:r>
                          </w:p>
                        </w:tc>
                      </w:tr>
                    </w:tbl>
                    <w:p w:rsidR="00D10AEB" w:rsidRDefault="00D10AEB" w:rsidP="00D10AEB"/>
                  </w:txbxContent>
                </v:textbox>
              </v:rect>
            </w:pict>
          </mc:Fallback>
        </mc:AlternateContent>
      </w:r>
    </w:p>
    <w:p w:rsidR="00D10AEB" w:rsidRDefault="00D10AEB" w:rsidP="006F6B7B">
      <w:pPr>
        <w:jc w:val="center"/>
        <w:rPr>
          <w:rFonts w:cs="Arial"/>
          <w:b/>
          <w:sz w:val="22"/>
          <w:szCs w:val="22"/>
        </w:rPr>
      </w:pPr>
    </w:p>
    <w:p w:rsidR="00D10AEB" w:rsidRDefault="00D10AEB" w:rsidP="006F6B7B">
      <w:pPr>
        <w:jc w:val="center"/>
        <w:rPr>
          <w:rFonts w:cs="Arial"/>
          <w:b/>
          <w:sz w:val="22"/>
          <w:szCs w:val="22"/>
        </w:rPr>
      </w:pPr>
    </w:p>
    <w:p w:rsidR="00D10AEB" w:rsidRDefault="00D10AEB" w:rsidP="006F6B7B">
      <w:pPr>
        <w:jc w:val="center"/>
        <w:rPr>
          <w:rFonts w:cs="Arial"/>
          <w:b/>
          <w:sz w:val="22"/>
          <w:szCs w:val="22"/>
        </w:rPr>
      </w:pPr>
    </w:p>
    <w:p w:rsidR="00D10AEB" w:rsidRDefault="00D10AEB" w:rsidP="006F6B7B">
      <w:pPr>
        <w:jc w:val="center"/>
        <w:rPr>
          <w:rFonts w:cs="Arial"/>
          <w:b/>
          <w:sz w:val="22"/>
          <w:szCs w:val="22"/>
        </w:rPr>
      </w:pPr>
    </w:p>
    <w:p w:rsidR="00D10AEB" w:rsidRDefault="00D10AEB" w:rsidP="006F6B7B">
      <w:pPr>
        <w:jc w:val="center"/>
        <w:rPr>
          <w:rFonts w:cs="Arial"/>
          <w:b/>
          <w:sz w:val="22"/>
          <w:szCs w:val="22"/>
        </w:rPr>
      </w:pPr>
    </w:p>
    <w:p w:rsidR="00D10AEB" w:rsidRDefault="00D10AEB" w:rsidP="006F6B7B">
      <w:pPr>
        <w:jc w:val="center"/>
        <w:rPr>
          <w:rFonts w:cs="Arial"/>
          <w:b/>
          <w:sz w:val="22"/>
          <w:szCs w:val="22"/>
        </w:rPr>
      </w:pPr>
    </w:p>
    <w:p w:rsidR="00D10AEB" w:rsidRDefault="00D10AEB" w:rsidP="006F6B7B">
      <w:pPr>
        <w:jc w:val="center"/>
        <w:rPr>
          <w:rFonts w:cs="Arial"/>
          <w:b/>
          <w:sz w:val="22"/>
          <w:szCs w:val="22"/>
        </w:rPr>
      </w:pPr>
    </w:p>
    <w:p w:rsidR="00D10AEB" w:rsidRDefault="00D10AEB" w:rsidP="006F6B7B">
      <w:pPr>
        <w:jc w:val="center"/>
        <w:rPr>
          <w:rFonts w:cs="Arial"/>
          <w:b/>
          <w:sz w:val="22"/>
          <w:szCs w:val="22"/>
        </w:rPr>
      </w:pPr>
    </w:p>
    <w:p w:rsidR="00D10AEB" w:rsidRDefault="00D10AEB" w:rsidP="006F6B7B">
      <w:pPr>
        <w:jc w:val="center"/>
        <w:rPr>
          <w:rFonts w:cs="Arial"/>
          <w:b/>
          <w:sz w:val="22"/>
          <w:szCs w:val="22"/>
        </w:rPr>
      </w:pPr>
    </w:p>
    <w:p w:rsidR="00D10AEB" w:rsidRDefault="004B16FE" w:rsidP="006F6B7B">
      <w:pPr>
        <w:jc w:val="center"/>
        <w:rPr>
          <w:rFonts w:cs="Arial"/>
          <w:b/>
          <w:sz w:val="22"/>
          <w:szCs w:val="22"/>
        </w:rPr>
      </w:pPr>
      <w:r>
        <w:rPr>
          <w:rFonts w:cs="Arial"/>
          <w:b/>
          <w:noProof/>
          <w:sz w:val="22"/>
          <w:szCs w:val="22"/>
        </w:rPr>
        <mc:AlternateContent>
          <mc:Choice Requires="wps">
            <w:drawing>
              <wp:anchor distT="0" distB="0" distL="114300" distR="114300" simplePos="0" relativeHeight="251660288" behindDoc="0" locked="0" layoutInCell="1" allowOverlap="1" wp14:anchorId="1647BA6D" wp14:editId="58C7930E">
                <wp:simplePos x="0" y="0"/>
                <wp:positionH relativeFrom="column">
                  <wp:posOffset>-114300</wp:posOffset>
                </wp:positionH>
                <wp:positionV relativeFrom="paragraph">
                  <wp:posOffset>31750</wp:posOffset>
                </wp:positionV>
                <wp:extent cx="59531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595312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223B0C"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pt,2.5pt" to="459.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" strokecolor="white [3212]"/>
            </w:pict>
          </mc:Fallback>
        </mc:AlternateContent>
      </w:r>
    </w:p>
    <w:p w:rsidR="00D10AEB" w:rsidRDefault="00D10AEB" w:rsidP="006F6B7B">
      <w:pPr>
        <w:jc w:val="center"/>
        <w:rPr>
          <w:rFonts w:cs="Arial"/>
          <w:b/>
          <w:sz w:val="22"/>
          <w:szCs w:val="22"/>
        </w:rPr>
      </w:pPr>
    </w:p>
    <w:p w:rsidR="00D10AEB" w:rsidRDefault="00D10AEB" w:rsidP="006F6B7B">
      <w:pPr>
        <w:jc w:val="center"/>
        <w:rPr>
          <w:rFonts w:cs="Arial"/>
          <w:b/>
          <w:sz w:val="22"/>
          <w:szCs w:val="22"/>
        </w:rPr>
      </w:pPr>
    </w:p>
    <w:p w:rsidR="00D10AEB" w:rsidRDefault="00D10AEB" w:rsidP="006F6B7B">
      <w:pPr>
        <w:jc w:val="center"/>
        <w:rPr>
          <w:rFonts w:cs="Arial"/>
          <w:b/>
          <w:sz w:val="22"/>
          <w:szCs w:val="22"/>
        </w:rPr>
      </w:pPr>
    </w:p>
    <w:p w:rsidR="00D10AEB" w:rsidRDefault="00D10AEB" w:rsidP="006F6B7B">
      <w:pPr>
        <w:jc w:val="center"/>
        <w:rPr>
          <w:rFonts w:cs="Arial"/>
          <w:b/>
          <w:sz w:val="22"/>
          <w:szCs w:val="22"/>
        </w:rPr>
      </w:pPr>
    </w:p>
    <w:p w:rsidR="00D10AEB" w:rsidRDefault="00D10AEB" w:rsidP="006F6B7B">
      <w:pPr>
        <w:jc w:val="center"/>
        <w:rPr>
          <w:rFonts w:cs="Arial"/>
          <w:b/>
          <w:sz w:val="22"/>
          <w:szCs w:val="22"/>
        </w:rPr>
      </w:pPr>
    </w:p>
    <w:p w:rsidR="00D10AEB" w:rsidRDefault="00D10AEB" w:rsidP="006F6B7B">
      <w:pPr>
        <w:jc w:val="center"/>
        <w:rPr>
          <w:rFonts w:cs="Arial"/>
          <w:b/>
          <w:sz w:val="22"/>
          <w:szCs w:val="22"/>
        </w:rPr>
      </w:pPr>
    </w:p>
    <w:p w:rsidR="00D10AEB" w:rsidRDefault="00D10AEB" w:rsidP="006F6B7B">
      <w:pPr>
        <w:jc w:val="center"/>
        <w:rPr>
          <w:rFonts w:cs="Arial"/>
          <w:b/>
          <w:sz w:val="22"/>
          <w:szCs w:val="22"/>
        </w:rPr>
      </w:pPr>
    </w:p>
    <w:p w:rsidR="00D10AEB" w:rsidRDefault="00D10AEB" w:rsidP="006F6B7B">
      <w:pPr>
        <w:jc w:val="center"/>
        <w:rPr>
          <w:rFonts w:cs="Arial"/>
          <w:b/>
          <w:sz w:val="22"/>
          <w:szCs w:val="22"/>
        </w:rPr>
      </w:pPr>
    </w:p>
    <w:p w:rsidR="00D10AEB" w:rsidRDefault="00D10AEB" w:rsidP="006F6B7B">
      <w:pPr>
        <w:jc w:val="center"/>
        <w:rPr>
          <w:rFonts w:cs="Arial"/>
          <w:b/>
          <w:sz w:val="22"/>
          <w:szCs w:val="22"/>
        </w:rPr>
      </w:pPr>
    </w:p>
    <w:p w:rsidR="00D10AEB" w:rsidRDefault="00D10AEB" w:rsidP="006F6B7B">
      <w:pPr>
        <w:jc w:val="center"/>
        <w:rPr>
          <w:rFonts w:cs="Arial"/>
          <w:b/>
          <w:sz w:val="22"/>
          <w:szCs w:val="22"/>
        </w:rPr>
      </w:pPr>
    </w:p>
    <w:p w:rsidR="00D10AEB" w:rsidRDefault="00D10AEB" w:rsidP="006F6B7B">
      <w:pPr>
        <w:jc w:val="center"/>
        <w:rPr>
          <w:rFonts w:cs="Arial"/>
          <w:b/>
          <w:sz w:val="22"/>
          <w:szCs w:val="22"/>
        </w:rPr>
      </w:pPr>
    </w:p>
    <w:p w:rsidR="00D10AEB" w:rsidRDefault="00D10AEB" w:rsidP="006F6B7B">
      <w:pPr>
        <w:jc w:val="center"/>
        <w:rPr>
          <w:rFonts w:cs="Arial"/>
          <w:b/>
          <w:sz w:val="22"/>
          <w:szCs w:val="22"/>
        </w:rPr>
      </w:pPr>
    </w:p>
    <w:p w:rsidR="00D10AEB" w:rsidRDefault="00D10AEB" w:rsidP="006F6B7B">
      <w:pPr>
        <w:jc w:val="center"/>
        <w:rPr>
          <w:rFonts w:cs="Arial"/>
          <w:b/>
          <w:sz w:val="22"/>
          <w:szCs w:val="22"/>
        </w:rPr>
      </w:pPr>
    </w:p>
    <w:p w:rsidR="00D10AEB" w:rsidRDefault="00D10AEB" w:rsidP="006F6B7B">
      <w:pPr>
        <w:jc w:val="center"/>
        <w:rPr>
          <w:rFonts w:cs="Arial"/>
          <w:b/>
          <w:sz w:val="22"/>
          <w:szCs w:val="22"/>
        </w:rPr>
      </w:pPr>
    </w:p>
    <w:p w:rsidR="00D10AEB" w:rsidRDefault="00D10AEB" w:rsidP="006F6B7B">
      <w:pPr>
        <w:jc w:val="center"/>
        <w:rPr>
          <w:rFonts w:cs="Arial"/>
          <w:b/>
          <w:sz w:val="22"/>
          <w:szCs w:val="22"/>
        </w:rPr>
      </w:pPr>
    </w:p>
    <w:p w:rsidR="00D10AEB" w:rsidRDefault="004B16FE" w:rsidP="006F6B7B">
      <w:pPr>
        <w:jc w:val="center"/>
        <w:rPr>
          <w:rFonts w:cs="Arial"/>
          <w:b/>
          <w:sz w:val="22"/>
          <w:szCs w:val="22"/>
        </w:rPr>
      </w:pPr>
      <w:r>
        <w:rPr>
          <w:rFonts w:cs="Arial"/>
          <w:b/>
          <w:noProof/>
          <w:sz w:val="22"/>
          <w:szCs w:val="22"/>
        </w:rPr>
        <mc:AlternateContent>
          <mc:Choice Requires="wps">
            <w:drawing>
              <wp:anchor distT="0" distB="0" distL="114300" distR="114300" simplePos="0" relativeHeight="251662336" behindDoc="0" locked="0" layoutInCell="1" allowOverlap="1" wp14:anchorId="4CFC9D12" wp14:editId="12228F9D">
                <wp:simplePos x="0" y="0"/>
                <wp:positionH relativeFrom="column">
                  <wp:posOffset>-152400</wp:posOffset>
                </wp:positionH>
                <wp:positionV relativeFrom="paragraph">
                  <wp:posOffset>-4445</wp:posOffset>
                </wp:positionV>
                <wp:extent cx="59531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595312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B596CC"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pt,-.35pt" to="456.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" strokecolor="white [3212]"/>
            </w:pict>
          </mc:Fallback>
        </mc:AlternateContent>
      </w:r>
    </w:p>
    <w:p w:rsidR="00D10AEB" w:rsidRDefault="00D10AEB" w:rsidP="006F6B7B">
      <w:pPr>
        <w:jc w:val="center"/>
        <w:rPr>
          <w:rFonts w:cs="Arial"/>
          <w:b/>
          <w:sz w:val="22"/>
          <w:szCs w:val="22"/>
        </w:rPr>
      </w:pPr>
    </w:p>
    <w:p w:rsidR="00D10AEB" w:rsidRDefault="00D10AEB" w:rsidP="006F6B7B">
      <w:pPr>
        <w:jc w:val="center"/>
        <w:rPr>
          <w:rFonts w:cs="Arial"/>
          <w:b/>
          <w:sz w:val="22"/>
          <w:szCs w:val="22"/>
        </w:rPr>
      </w:pPr>
    </w:p>
    <w:p w:rsidR="00D10AEB" w:rsidRDefault="00D10AEB" w:rsidP="006F6B7B">
      <w:pPr>
        <w:jc w:val="center"/>
        <w:rPr>
          <w:rFonts w:cs="Arial"/>
          <w:b/>
          <w:sz w:val="22"/>
          <w:szCs w:val="22"/>
        </w:rPr>
      </w:pPr>
    </w:p>
    <w:p w:rsidR="00D10AEB" w:rsidRDefault="00D10AEB" w:rsidP="006F6B7B">
      <w:pPr>
        <w:jc w:val="center"/>
        <w:rPr>
          <w:rFonts w:cs="Arial"/>
          <w:b/>
          <w:sz w:val="22"/>
          <w:szCs w:val="22"/>
        </w:rPr>
      </w:pPr>
    </w:p>
    <w:p w:rsidR="00D10AEB" w:rsidRDefault="00D10AEB" w:rsidP="006F6B7B">
      <w:pPr>
        <w:jc w:val="center"/>
        <w:rPr>
          <w:rFonts w:cs="Arial"/>
          <w:b/>
          <w:sz w:val="22"/>
          <w:szCs w:val="22"/>
        </w:rPr>
      </w:pPr>
    </w:p>
    <w:p w:rsidR="00D10AEB" w:rsidRDefault="00D10AEB" w:rsidP="006F6B7B">
      <w:pPr>
        <w:jc w:val="center"/>
        <w:rPr>
          <w:rFonts w:cs="Arial"/>
          <w:b/>
          <w:sz w:val="22"/>
          <w:szCs w:val="22"/>
        </w:rPr>
      </w:pPr>
    </w:p>
    <w:p w:rsidR="00D10AEB" w:rsidRDefault="00D10AEB" w:rsidP="006F6B7B">
      <w:pPr>
        <w:jc w:val="center"/>
        <w:rPr>
          <w:rFonts w:cs="Arial"/>
          <w:b/>
          <w:sz w:val="22"/>
          <w:szCs w:val="22"/>
        </w:rPr>
      </w:pPr>
    </w:p>
    <w:p w:rsidR="00D10AEB" w:rsidRDefault="00D10AEB" w:rsidP="006F6B7B">
      <w:pPr>
        <w:jc w:val="center"/>
        <w:rPr>
          <w:rFonts w:cs="Arial"/>
          <w:b/>
          <w:sz w:val="22"/>
          <w:szCs w:val="22"/>
        </w:rPr>
      </w:pPr>
    </w:p>
    <w:p w:rsidR="00D10AEB" w:rsidRPr="00D10AEB" w:rsidRDefault="00D10AEB" w:rsidP="006F6B7B">
      <w:pPr>
        <w:jc w:val="center"/>
        <w:rPr>
          <w:rFonts w:cs="Arial"/>
          <w:b/>
          <w:sz w:val="22"/>
          <w:szCs w:val="22"/>
        </w:rPr>
      </w:pPr>
    </w:p>
    <w:p w:rsidR="00D477B9" w:rsidRDefault="00D477B9" w:rsidP="00D10AEB">
      <w:pPr>
        <w:rPr>
          <w:rFonts w:cs="Arial"/>
          <w:b/>
          <w:color w:val="0046B8"/>
          <w:sz w:val="22"/>
          <w:szCs w:val="22"/>
        </w:rPr>
      </w:pPr>
    </w:p>
    <w:p w:rsidR="006C4B0F" w:rsidRPr="00D10AEB" w:rsidRDefault="00072C39" w:rsidP="00D10AEB">
      <w:pPr>
        <w:rPr>
          <w:rFonts w:cs="Arial"/>
          <w:b/>
          <w:color w:val="0046B8"/>
          <w:sz w:val="22"/>
          <w:szCs w:val="22"/>
        </w:rPr>
      </w:pPr>
      <w:r w:rsidRPr="00D10AEB">
        <w:rPr>
          <w:rFonts w:cs="Arial"/>
          <w:b/>
          <w:color w:val="0046B8"/>
          <w:sz w:val="22"/>
          <w:szCs w:val="22"/>
        </w:rPr>
        <w:lastRenderedPageBreak/>
        <w:t>CREATING A PROCEDURE FOR UK COMPLAINTS</w:t>
      </w:r>
    </w:p>
    <w:p w:rsidR="006F6B7B" w:rsidRPr="00D10AEB" w:rsidRDefault="006F6B7B" w:rsidP="005D3768">
      <w:pPr>
        <w:rPr>
          <w:rFonts w:cs="Arial"/>
          <w:b/>
          <w:sz w:val="22"/>
          <w:szCs w:val="22"/>
        </w:rPr>
      </w:pPr>
    </w:p>
    <w:p w:rsidR="000E1188" w:rsidRPr="00D10AEB" w:rsidRDefault="006C4B0F" w:rsidP="005D3768">
      <w:pPr>
        <w:rPr>
          <w:rFonts w:cs="Arial"/>
          <w:sz w:val="22"/>
          <w:szCs w:val="22"/>
        </w:rPr>
      </w:pPr>
      <w:r w:rsidRPr="00D10AEB">
        <w:rPr>
          <w:rFonts w:cs="Arial"/>
          <w:sz w:val="22"/>
          <w:szCs w:val="22"/>
        </w:rPr>
        <w:t xml:space="preserve">This document provides guidance for creating a Complaints Procedure </w:t>
      </w:r>
      <w:r w:rsidR="000E1188" w:rsidRPr="00D10AEB">
        <w:rPr>
          <w:rFonts w:cs="Arial"/>
          <w:sz w:val="22"/>
          <w:szCs w:val="22"/>
        </w:rPr>
        <w:t xml:space="preserve">which will comply with </w:t>
      </w:r>
      <w:r w:rsidR="00211372" w:rsidRPr="00D10AEB">
        <w:rPr>
          <w:rFonts w:cs="Arial"/>
          <w:sz w:val="22"/>
          <w:szCs w:val="22"/>
        </w:rPr>
        <w:t xml:space="preserve">Lloyd’s UK </w:t>
      </w:r>
      <w:r w:rsidR="006D4B4F" w:rsidRPr="00D10AEB">
        <w:rPr>
          <w:rFonts w:cs="Arial"/>
          <w:sz w:val="22"/>
          <w:szCs w:val="22"/>
        </w:rPr>
        <w:t>c</w:t>
      </w:r>
      <w:r w:rsidRPr="00D10AEB">
        <w:rPr>
          <w:rFonts w:cs="Arial"/>
          <w:sz w:val="22"/>
          <w:szCs w:val="22"/>
        </w:rPr>
        <w:t xml:space="preserve">omplaints </w:t>
      </w:r>
      <w:r w:rsidR="000E1188" w:rsidRPr="00D10AEB">
        <w:rPr>
          <w:rFonts w:cs="Arial"/>
          <w:sz w:val="22"/>
          <w:szCs w:val="22"/>
        </w:rPr>
        <w:t>h</w:t>
      </w:r>
      <w:r w:rsidRPr="00D10AEB">
        <w:rPr>
          <w:rFonts w:cs="Arial"/>
          <w:sz w:val="22"/>
          <w:szCs w:val="22"/>
        </w:rPr>
        <w:t xml:space="preserve">andling </w:t>
      </w:r>
      <w:r w:rsidR="000E1188" w:rsidRPr="00D10AEB">
        <w:rPr>
          <w:rFonts w:cs="Arial"/>
          <w:sz w:val="22"/>
          <w:szCs w:val="22"/>
        </w:rPr>
        <w:t>r</w:t>
      </w:r>
      <w:r w:rsidRPr="00D10AEB">
        <w:rPr>
          <w:rFonts w:cs="Arial"/>
          <w:sz w:val="22"/>
          <w:szCs w:val="22"/>
        </w:rPr>
        <w:t>equirements.</w:t>
      </w:r>
    </w:p>
    <w:p w:rsidR="000E1188" w:rsidRPr="00D10AEB" w:rsidRDefault="000E1188" w:rsidP="005D3768">
      <w:pPr>
        <w:rPr>
          <w:rFonts w:cs="Arial"/>
          <w:sz w:val="22"/>
          <w:szCs w:val="22"/>
        </w:rPr>
      </w:pPr>
    </w:p>
    <w:p w:rsidR="00193CEC" w:rsidRPr="00D10AEB" w:rsidRDefault="000E1188" w:rsidP="005D3768">
      <w:pPr>
        <w:rPr>
          <w:rFonts w:cs="Arial"/>
          <w:sz w:val="22"/>
          <w:szCs w:val="22"/>
        </w:rPr>
      </w:pPr>
      <w:r w:rsidRPr="00D10AEB">
        <w:rPr>
          <w:rFonts w:cs="Arial"/>
          <w:sz w:val="22"/>
          <w:szCs w:val="22"/>
        </w:rPr>
        <w:t xml:space="preserve">Full details of Lloyd’s requirements, including </w:t>
      </w:r>
      <w:r w:rsidR="00DA7559" w:rsidRPr="00D10AEB">
        <w:rPr>
          <w:rFonts w:cs="Arial"/>
          <w:sz w:val="22"/>
          <w:szCs w:val="22"/>
        </w:rPr>
        <w:t xml:space="preserve">Lloyd’s Complaints Handling </w:t>
      </w:r>
      <w:r w:rsidRPr="00D10AEB">
        <w:rPr>
          <w:rFonts w:cs="Arial"/>
          <w:sz w:val="22"/>
          <w:szCs w:val="22"/>
        </w:rPr>
        <w:t>Code and Guidance notes are available</w:t>
      </w:r>
      <w:r w:rsidR="00AE7989" w:rsidRPr="00D10AEB">
        <w:rPr>
          <w:rFonts w:cs="Arial"/>
          <w:sz w:val="22"/>
          <w:szCs w:val="22"/>
        </w:rPr>
        <w:t xml:space="preserve"> on the Lloyd’s website </w:t>
      </w:r>
      <w:r w:rsidRPr="00D10AEB">
        <w:rPr>
          <w:rFonts w:cs="Arial"/>
          <w:sz w:val="22"/>
          <w:szCs w:val="22"/>
        </w:rPr>
        <w:t>at:</w:t>
      </w:r>
      <w:r w:rsidR="006C4B0F" w:rsidRPr="00D10AEB">
        <w:rPr>
          <w:rFonts w:cs="Arial"/>
          <w:sz w:val="22"/>
          <w:szCs w:val="22"/>
        </w:rPr>
        <w:t xml:space="preserve"> </w:t>
      </w:r>
    </w:p>
    <w:p w:rsidR="008374B1" w:rsidRPr="00D10AEB" w:rsidRDefault="008374B1" w:rsidP="005D3768">
      <w:pPr>
        <w:rPr>
          <w:rFonts w:cs="Arial"/>
          <w:sz w:val="22"/>
          <w:szCs w:val="22"/>
        </w:rPr>
      </w:pPr>
    </w:p>
    <w:p w:rsidR="00211372" w:rsidRPr="00D10AEB" w:rsidRDefault="0024770B" w:rsidP="005D3768">
      <w:pPr>
        <w:rPr>
          <w:rFonts w:cs="Arial"/>
          <w:color w:val="0046B8"/>
          <w:sz w:val="22"/>
          <w:szCs w:val="22"/>
        </w:rPr>
      </w:pPr>
      <w:hyperlink r:id="rId9" w:history="1">
        <w:r w:rsidR="00211372" w:rsidRPr="00D10AEB">
          <w:rPr>
            <w:rStyle w:val="Hyperlink"/>
            <w:rFonts w:cs="Arial"/>
            <w:color w:val="0046B8"/>
            <w:sz w:val="22"/>
            <w:szCs w:val="22"/>
          </w:rPr>
          <w:t>www.lloyds.com/complaintshandling</w:t>
        </w:r>
      </w:hyperlink>
      <w:r w:rsidR="00D10AEB" w:rsidRPr="00D10AEB">
        <w:rPr>
          <w:rStyle w:val="Hyperlink"/>
          <w:rFonts w:cs="Arial"/>
          <w:color w:val="0046B8"/>
          <w:sz w:val="22"/>
          <w:szCs w:val="22"/>
        </w:rPr>
        <w:t xml:space="preserve"> </w:t>
      </w:r>
    </w:p>
    <w:p w:rsidR="00211372" w:rsidRPr="00D10AEB" w:rsidRDefault="00211372" w:rsidP="005D3768">
      <w:pPr>
        <w:rPr>
          <w:rFonts w:cs="Arial"/>
          <w:sz w:val="22"/>
          <w:szCs w:val="22"/>
        </w:rPr>
      </w:pPr>
    </w:p>
    <w:p w:rsidR="00211372" w:rsidRPr="00D10AEB" w:rsidRDefault="00211372" w:rsidP="005D3768">
      <w:pPr>
        <w:rPr>
          <w:rFonts w:cs="Arial"/>
          <w:color w:val="0046B8"/>
          <w:sz w:val="22"/>
          <w:szCs w:val="22"/>
        </w:rPr>
      </w:pPr>
    </w:p>
    <w:p w:rsidR="006C4B0F" w:rsidRPr="00D10AEB" w:rsidRDefault="008C3B7F" w:rsidP="005D3768">
      <w:pPr>
        <w:rPr>
          <w:rFonts w:cs="Arial"/>
          <w:b/>
          <w:color w:val="0046B8"/>
          <w:sz w:val="22"/>
          <w:szCs w:val="22"/>
        </w:rPr>
      </w:pPr>
      <w:r w:rsidRPr="00D10AEB">
        <w:rPr>
          <w:rFonts w:cs="Arial"/>
          <w:b/>
          <w:color w:val="0046B8"/>
          <w:sz w:val="22"/>
          <w:szCs w:val="22"/>
        </w:rPr>
        <w:t>HOW SHOULD YOU USE THIS TEMPLATE?</w:t>
      </w:r>
      <w:r w:rsidR="006C4B0F" w:rsidRPr="00D10AEB">
        <w:rPr>
          <w:rFonts w:cs="Arial"/>
          <w:b/>
          <w:color w:val="0046B8"/>
          <w:sz w:val="22"/>
          <w:szCs w:val="22"/>
        </w:rPr>
        <w:t xml:space="preserve"> </w:t>
      </w:r>
    </w:p>
    <w:p w:rsidR="006C4B0F" w:rsidRPr="00D10AEB" w:rsidRDefault="006C4B0F" w:rsidP="005D3768">
      <w:pPr>
        <w:rPr>
          <w:rFonts w:cs="Arial"/>
          <w:color w:val="0046B8"/>
          <w:sz w:val="22"/>
          <w:szCs w:val="22"/>
        </w:rPr>
      </w:pPr>
    </w:p>
    <w:p w:rsidR="006C4B0F" w:rsidRPr="00D10AEB" w:rsidRDefault="006C4B0F" w:rsidP="005D3768">
      <w:pPr>
        <w:rPr>
          <w:rFonts w:cs="Arial"/>
          <w:sz w:val="22"/>
          <w:szCs w:val="22"/>
        </w:rPr>
      </w:pPr>
      <w:r w:rsidRPr="00D10AEB">
        <w:rPr>
          <w:rFonts w:cs="Arial"/>
          <w:sz w:val="22"/>
          <w:szCs w:val="22"/>
        </w:rPr>
        <w:t xml:space="preserve">To assist </w:t>
      </w:r>
      <w:r w:rsidR="000E1188" w:rsidRPr="00D10AEB">
        <w:rPr>
          <w:rFonts w:cs="Arial"/>
          <w:sz w:val="22"/>
          <w:szCs w:val="22"/>
        </w:rPr>
        <w:t>c</w:t>
      </w:r>
      <w:r w:rsidRPr="00D10AEB">
        <w:rPr>
          <w:rFonts w:cs="Arial"/>
          <w:sz w:val="22"/>
          <w:szCs w:val="22"/>
        </w:rPr>
        <w:t xml:space="preserve">overholders </w:t>
      </w:r>
      <w:r w:rsidR="00193CEC" w:rsidRPr="00D10AEB">
        <w:rPr>
          <w:rFonts w:cs="Arial"/>
          <w:sz w:val="22"/>
          <w:szCs w:val="22"/>
        </w:rPr>
        <w:t xml:space="preserve">who have </w:t>
      </w:r>
      <w:r w:rsidR="000E1188" w:rsidRPr="00D10AEB">
        <w:rPr>
          <w:rFonts w:cs="Arial"/>
          <w:sz w:val="22"/>
          <w:szCs w:val="22"/>
        </w:rPr>
        <w:t xml:space="preserve">delegated authority to handle </w:t>
      </w:r>
      <w:r w:rsidRPr="00D10AEB">
        <w:rPr>
          <w:rFonts w:cs="Arial"/>
          <w:sz w:val="22"/>
          <w:szCs w:val="22"/>
        </w:rPr>
        <w:t>complaints</w:t>
      </w:r>
      <w:r w:rsidR="005307C3" w:rsidRPr="00D10AEB">
        <w:rPr>
          <w:rFonts w:cs="Arial"/>
          <w:sz w:val="22"/>
          <w:szCs w:val="22"/>
        </w:rPr>
        <w:t xml:space="preserve">, </w:t>
      </w:r>
      <w:r w:rsidRPr="00D10AEB">
        <w:rPr>
          <w:rFonts w:cs="Arial"/>
          <w:sz w:val="22"/>
          <w:szCs w:val="22"/>
        </w:rPr>
        <w:t xml:space="preserve">Lloyd’s has prepared </w:t>
      </w:r>
      <w:r w:rsidR="000E1188" w:rsidRPr="00D10AEB">
        <w:rPr>
          <w:rFonts w:cs="Arial"/>
          <w:sz w:val="22"/>
          <w:szCs w:val="22"/>
        </w:rPr>
        <w:t xml:space="preserve">this </w:t>
      </w:r>
      <w:r w:rsidRPr="00D10AEB">
        <w:rPr>
          <w:rFonts w:cs="Arial"/>
          <w:sz w:val="22"/>
          <w:szCs w:val="22"/>
        </w:rPr>
        <w:t xml:space="preserve">template which </w:t>
      </w:r>
      <w:r w:rsidR="000E1188" w:rsidRPr="00D10AEB">
        <w:rPr>
          <w:rFonts w:cs="Arial"/>
          <w:sz w:val="22"/>
          <w:szCs w:val="22"/>
        </w:rPr>
        <w:t xml:space="preserve">will assist </w:t>
      </w:r>
      <w:r w:rsidR="00193CEC" w:rsidRPr="00D10AEB">
        <w:rPr>
          <w:rFonts w:cs="Arial"/>
          <w:sz w:val="22"/>
          <w:szCs w:val="22"/>
        </w:rPr>
        <w:t xml:space="preserve">with the </w:t>
      </w:r>
      <w:r w:rsidR="000E1188" w:rsidRPr="00D10AEB">
        <w:rPr>
          <w:rFonts w:cs="Arial"/>
          <w:sz w:val="22"/>
          <w:szCs w:val="22"/>
        </w:rPr>
        <w:t xml:space="preserve">creation of a procedure </w:t>
      </w:r>
      <w:r w:rsidR="00193CEC" w:rsidRPr="00D10AEB">
        <w:rPr>
          <w:rFonts w:cs="Arial"/>
          <w:sz w:val="22"/>
          <w:szCs w:val="22"/>
        </w:rPr>
        <w:t xml:space="preserve">that </w:t>
      </w:r>
      <w:r w:rsidR="000E1188" w:rsidRPr="00D10AEB">
        <w:rPr>
          <w:rFonts w:cs="Arial"/>
          <w:sz w:val="22"/>
          <w:szCs w:val="22"/>
        </w:rPr>
        <w:t>complies with Lloyd’s requirements</w:t>
      </w:r>
      <w:r w:rsidRPr="00D10AEB">
        <w:rPr>
          <w:rFonts w:cs="Arial"/>
          <w:sz w:val="22"/>
          <w:szCs w:val="22"/>
        </w:rPr>
        <w:t xml:space="preserve">. </w:t>
      </w:r>
    </w:p>
    <w:p w:rsidR="006C4B0F" w:rsidRPr="00D10AEB" w:rsidRDefault="006C4B0F" w:rsidP="005D3768">
      <w:pPr>
        <w:rPr>
          <w:rFonts w:cs="Arial"/>
          <w:sz w:val="22"/>
          <w:szCs w:val="22"/>
        </w:rPr>
      </w:pPr>
    </w:p>
    <w:p w:rsidR="001E2909" w:rsidRPr="00D10AEB" w:rsidRDefault="006C4B0F" w:rsidP="005D3768">
      <w:pPr>
        <w:rPr>
          <w:rFonts w:cs="Arial"/>
          <w:sz w:val="22"/>
          <w:szCs w:val="22"/>
        </w:rPr>
      </w:pPr>
      <w:r w:rsidRPr="00D10AEB">
        <w:rPr>
          <w:rFonts w:cs="Arial"/>
          <w:sz w:val="22"/>
          <w:szCs w:val="22"/>
        </w:rPr>
        <w:t>Th</w:t>
      </w:r>
      <w:r w:rsidR="000E1188" w:rsidRPr="00D10AEB">
        <w:rPr>
          <w:rFonts w:cs="Arial"/>
          <w:sz w:val="22"/>
          <w:szCs w:val="22"/>
        </w:rPr>
        <w:t xml:space="preserve">is template guides the reader </w:t>
      </w:r>
      <w:r w:rsidR="00EB4424" w:rsidRPr="00D10AEB">
        <w:rPr>
          <w:rFonts w:cs="Arial"/>
          <w:sz w:val="22"/>
          <w:szCs w:val="22"/>
        </w:rPr>
        <w:t>through the primary elements Lloyd’s believes a procedure should encompass and does so by identifying suggested “headings” for useful sections of the procedure</w:t>
      </w:r>
      <w:r w:rsidRPr="00D10AEB">
        <w:rPr>
          <w:rFonts w:cs="Arial"/>
          <w:sz w:val="22"/>
          <w:szCs w:val="22"/>
        </w:rPr>
        <w:t>.</w:t>
      </w:r>
      <w:r w:rsidR="002D599E" w:rsidRPr="00D10AEB">
        <w:rPr>
          <w:rFonts w:cs="Arial"/>
          <w:sz w:val="22"/>
          <w:szCs w:val="22"/>
        </w:rPr>
        <w:t xml:space="preserve">  </w:t>
      </w:r>
      <w:r w:rsidRPr="00D10AEB">
        <w:rPr>
          <w:rFonts w:cs="Arial"/>
          <w:sz w:val="22"/>
          <w:szCs w:val="22"/>
        </w:rPr>
        <w:t xml:space="preserve">Under each heading we provide some guidance to </w:t>
      </w:r>
      <w:r w:rsidR="006236F5" w:rsidRPr="00D10AEB">
        <w:rPr>
          <w:rFonts w:cs="Arial"/>
          <w:sz w:val="22"/>
          <w:szCs w:val="22"/>
        </w:rPr>
        <w:t>help</w:t>
      </w:r>
      <w:r w:rsidR="00EB4424" w:rsidRPr="00D10AEB">
        <w:rPr>
          <w:rFonts w:cs="Arial"/>
          <w:sz w:val="22"/>
          <w:szCs w:val="22"/>
        </w:rPr>
        <w:t xml:space="preserve"> </w:t>
      </w:r>
      <w:r w:rsidRPr="00D10AEB">
        <w:rPr>
          <w:rFonts w:cs="Arial"/>
          <w:sz w:val="22"/>
          <w:szCs w:val="22"/>
        </w:rPr>
        <w:t>the</w:t>
      </w:r>
      <w:r w:rsidR="00EB4424" w:rsidRPr="00D10AEB">
        <w:rPr>
          <w:rFonts w:cs="Arial"/>
          <w:sz w:val="22"/>
          <w:szCs w:val="22"/>
        </w:rPr>
        <w:t xml:space="preserve"> author populate </w:t>
      </w:r>
      <w:r w:rsidRPr="00D10AEB">
        <w:rPr>
          <w:rFonts w:cs="Arial"/>
          <w:sz w:val="22"/>
          <w:szCs w:val="22"/>
        </w:rPr>
        <w:t xml:space="preserve">the relevant section. </w:t>
      </w:r>
    </w:p>
    <w:p w:rsidR="001E2909" w:rsidRPr="00D10AEB" w:rsidRDefault="001E2909" w:rsidP="005D3768">
      <w:pPr>
        <w:rPr>
          <w:rFonts w:cs="Arial"/>
          <w:sz w:val="22"/>
          <w:szCs w:val="22"/>
        </w:rPr>
      </w:pPr>
    </w:p>
    <w:p w:rsidR="006C4B0F" w:rsidRPr="00D10AEB" w:rsidRDefault="001E2909" w:rsidP="005D3768">
      <w:pPr>
        <w:rPr>
          <w:rFonts w:cs="Arial"/>
          <w:sz w:val="22"/>
          <w:szCs w:val="22"/>
        </w:rPr>
      </w:pPr>
      <w:r w:rsidRPr="00D10AEB">
        <w:rPr>
          <w:rFonts w:cs="Arial"/>
          <w:sz w:val="22"/>
          <w:szCs w:val="22"/>
        </w:rPr>
        <w:t>We have also provided</w:t>
      </w:r>
      <w:r w:rsidR="00951A32" w:rsidRPr="00D10AEB">
        <w:rPr>
          <w:rFonts w:cs="Arial"/>
          <w:sz w:val="22"/>
          <w:szCs w:val="22"/>
        </w:rPr>
        <w:t>,</w:t>
      </w:r>
      <w:r w:rsidRPr="00D10AEB">
        <w:rPr>
          <w:rFonts w:cs="Arial"/>
          <w:sz w:val="22"/>
          <w:szCs w:val="22"/>
        </w:rPr>
        <w:t xml:space="preserve"> where appropriate</w:t>
      </w:r>
      <w:r w:rsidR="00951A32" w:rsidRPr="00D10AEB">
        <w:rPr>
          <w:rFonts w:cs="Arial"/>
          <w:sz w:val="22"/>
          <w:szCs w:val="22"/>
        </w:rPr>
        <w:t>,</w:t>
      </w:r>
      <w:r w:rsidRPr="00D10AEB">
        <w:rPr>
          <w:rFonts w:cs="Arial"/>
          <w:sz w:val="22"/>
          <w:szCs w:val="22"/>
        </w:rPr>
        <w:t xml:space="preserve"> some example</w:t>
      </w:r>
      <w:r w:rsidR="005307C3" w:rsidRPr="00D10AEB">
        <w:rPr>
          <w:rFonts w:cs="Arial"/>
          <w:sz w:val="22"/>
          <w:szCs w:val="22"/>
        </w:rPr>
        <w:t xml:space="preserve"> text for the Procedure</w:t>
      </w:r>
      <w:r w:rsidRPr="00D10AEB">
        <w:rPr>
          <w:rFonts w:cs="Arial"/>
          <w:sz w:val="22"/>
          <w:szCs w:val="22"/>
        </w:rPr>
        <w:t xml:space="preserve"> that you may wish to use and adapt.</w:t>
      </w:r>
    </w:p>
    <w:p w:rsidR="006C4B0F" w:rsidRPr="00D10AEB" w:rsidRDefault="006C4B0F" w:rsidP="005D3768">
      <w:pPr>
        <w:rPr>
          <w:rFonts w:cs="Arial"/>
          <w:sz w:val="22"/>
          <w:szCs w:val="22"/>
        </w:rPr>
      </w:pPr>
    </w:p>
    <w:p w:rsidR="00193CEC" w:rsidRPr="00D10AEB" w:rsidRDefault="004A7DA3" w:rsidP="005D3768">
      <w:pPr>
        <w:rPr>
          <w:rFonts w:cs="Arial"/>
          <w:sz w:val="22"/>
          <w:szCs w:val="22"/>
        </w:rPr>
      </w:pPr>
      <w:r w:rsidRPr="00D10AEB">
        <w:rPr>
          <w:rFonts w:cs="Arial"/>
          <w:sz w:val="22"/>
          <w:szCs w:val="22"/>
        </w:rPr>
        <w:t xml:space="preserve">This template has been prepared on the basis that it can be used by a UK coverholder with authority to handle complaints.  </w:t>
      </w:r>
      <w:r w:rsidR="006C4B0F" w:rsidRPr="00D10AEB">
        <w:rPr>
          <w:rFonts w:cs="Arial"/>
          <w:sz w:val="22"/>
          <w:szCs w:val="22"/>
        </w:rPr>
        <w:t>Th</w:t>
      </w:r>
      <w:r w:rsidR="00EB4424" w:rsidRPr="00D10AEB">
        <w:rPr>
          <w:rFonts w:cs="Arial"/>
          <w:sz w:val="22"/>
          <w:szCs w:val="22"/>
        </w:rPr>
        <w:t xml:space="preserve">is </w:t>
      </w:r>
      <w:r w:rsidR="006C4B0F" w:rsidRPr="00D10AEB">
        <w:rPr>
          <w:rFonts w:cs="Arial"/>
          <w:sz w:val="22"/>
          <w:szCs w:val="22"/>
        </w:rPr>
        <w:t xml:space="preserve">template may not be suitable for all business models and as a result you should assess your own </w:t>
      </w:r>
      <w:r w:rsidR="00EB4424" w:rsidRPr="00D10AEB">
        <w:rPr>
          <w:rFonts w:cs="Arial"/>
          <w:sz w:val="22"/>
          <w:szCs w:val="22"/>
        </w:rPr>
        <w:t xml:space="preserve">specific </w:t>
      </w:r>
      <w:r w:rsidR="006C4B0F" w:rsidRPr="00D10AEB">
        <w:rPr>
          <w:rFonts w:cs="Arial"/>
          <w:sz w:val="22"/>
          <w:szCs w:val="22"/>
        </w:rPr>
        <w:t xml:space="preserve">circumstances </w:t>
      </w:r>
      <w:r w:rsidR="00EB4424" w:rsidRPr="00D10AEB">
        <w:rPr>
          <w:rFonts w:cs="Arial"/>
          <w:sz w:val="22"/>
          <w:szCs w:val="22"/>
        </w:rPr>
        <w:t>alongside the suggestions in this template.  Anybod</w:t>
      </w:r>
      <w:r w:rsidR="00CE5167" w:rsidRPr="00D10AEB">
        <w:rPr>
          <w:rFonts w:cs="Arial"/>
          <w:sz w:val="22"/>
          <w:szCs w:val="22"/>
        </w:rPr>
        <w:t>y using this template as an aid</w:t>
      </w:r>
      <w:r w:rsidR="00EB4424" w:rsidRPr="00D10AEB">
        <w:rPr>
          <w:rFonts w:cs="Arial"/>
          <w:sz w:val="22"/>
          <w:szCs w:val="22"/>
        </w:rPr>
        <w:t xml:space="preserve"> to their production of a complaints procedure retains responsibility for ensuring that they are compliant with </w:t>
      </w:r>
      <w:r w:rsidR="00545382" w:rsidRPr="00D10AEB">
        <w:rPr>
          <w:rFonts w:cs="Arial"/>
          <w:sz w:val="22"/>
          <w:szCs w:val="22"/>
        </w:rPr>
        <w:t xml:space="preserve">all </w:t>
      </w:r>
      <w:r w:rsidR="00EB4424" w:rsidRPr="00D10AEB">
        <w:rPr>
          <w:rFonts w:cs="Arial"/>
          <w:sz w:val="22"/>
          <w:szCs w:val="22"/>
        </w:rPr>
        <w:t>regulatory obligations at all times.</w:t>
      </w:r>
    </w:p>
    <w:p w:rsidR="00193CEC" w:rsidRPr="00D10AEB" w:rsidRDefault="00193CEC" w:rsidP="005D3768">
      <w:pPr>
        <w:rPr>
          <w:rFonts w:cs="Arial"/>
          <w:sz w:val="22"/>
          <w:szCs w:val="22"/>
        </w:rPr>
      </w:pPr>
    </w:p>
    <w:p w:rsidR="00545382" w:rsidRPr="00D10AEB" w:rsidRDefault="00545382" w:rsidP="005D3768">
      <w:pPr>
        <w:rPr>
          <w:rFonts w:cs="Arial"/>
          <w:sz w:val="22"/>
          <w:szCs w:val="22"/>
        </w:rPr>
      </w:pPr>
      <w:r w:rsidRPr="00D10AEB">
        <w:rPr>
          <w:rFonts w:cs="Arial"/>
          <w:sz w:val="22"/>
          <w:szCs w:val="22"/>
        </w:rPr>
        <w:t xml:space="preserve">In particular, the policy to be adopted may depend on the level of authority agreed by the managing agents for the handling of </w:t>
      </w:r>
      <w:r w:rsidR="00211372" w:rsidRPr="00D10AEB">
        <w:rPr>
          <w:rFonts w:cs="Arial"/>
          <w:sz w:val="22"/>
          <w:szCs w:val="22"/>
        </w:rPr>
        <w:t xml:space="preserve">UK </w:t>
      </w:r>
      <w:r w:rsidRPr="00D10AEB">
        <w:rPr>
          <w:rFonts w:cs="Arial"/>
          <w:sz w:val="22"/>
          <w:szCs w:val="22"/>
        </w:rPr>
        <w:t>complaints.  This should be set out clearly in the p</w:t>
      </w:r>
      <w:r w:rsidR="00303939" w:rsidRPr="00D10AEB">
        <w:rPr>
          <w:rFonts w:cs="Arial"/>
          <w:sz w:val="22"/>
          <w:szCs w:val="22"/>
        </w:rPr>
        <w:t>rocedure</w:t>
      </w:r>
      <w:r w:rsidRPr="00D10AEB">
        <w:rPr>
          <w:rFonts w:cs="Arial"/>
          <w:sz w:val="22"/>
          <w:szCs w:val="22"/>
        </w:rPr>
        <w:t>.</w:t>
      </w:r>
    </w:p>
    <w:p w:rsidR="00951A32" w:rsidRPr="00D10AEB" w:rsidRDefault="00951A32" w:rsidP="005D3768">
      <w:pPr>
        <w:rPr>
          <w:rFonts w:cs="Arial"/>
          <w:sz w:val="22"/>
          <w:szCs w:val="22"/>
        </w:rPr>
      </w:pPr>
    </w:p>
    <w:p w:rsidR="00951A32" w:rsidRPr="00D10AEB" w:rsidRDefault="00951A32" w:rsidP="005D3768">
      <w:pPr>
        <w:rPr>
          <w:rFonts w:cs="Arial"/>
          <w:b/>
          <w:color w:val="0046B8"/>
          <w:sz w:val="22"/>
          <w:szCs w:val="22"/>
        </w:rPr>
      </w:pPr>
      <w:r w:rsidRPr="00D10AEB">
        <w:rPr>
          <w:rFonts w:cs="Arial"/>
          <w:b/>
          <w:color w:val="0046B8"/>
          <w:sz w:val="22"/>
          <w:szCs w:val="22"/>
        </w:rPr>
        <w:t>QUESTIONS ABOUT THIS DOCUMENT</w:t>
      </w:r>
    </w:p>
    <w:p w:rsidR="00951A32" w:rsidRPr="00E71EFC" w:rsidRDefault="00951A32" w:rsidP="005D3768">
      <w:pPr>
        <w:rPr>
          <w:rFonts w:cs="Arial"/>
          <w:sz w:val="22"/>
          <w:szCs w:val="22"/>
        </w:rPr>
      </w:pPr>
    </w:p>
    <w:p w:rsidR="00951A32" w:rsidRPr="00E71EFC" w:rsidRDefault="00951A32" w:rsidP="005D3768">
      <w:pPr>
        <w:rPr>
          <w:rFonts w:cs="Arial"/>
          <w:sz w:val="22"/>
          <w:szCs w:val="22"/>
        </w:rPr>
      </w:pPr>
      <w:r w:rsidRPr="00E71EFC">
        <w:rPr>
          <w:rFonts w:cs="Arial"/>
          <w:sz w:val="22"/>
          <w:szCs w:val="22"/>
        </w:rPr>
        <w:t>If you have any questions regarding this document or how to adapt it for use o</w:t>
      </w:r>
      <w:r w:rsidR="00C40871">
        <w:rPr>
          <w:rFonts w:cs="Arial"/>
          <w:sz w:val="22"/>
          <w:szCs w:val="22"/>
        </w:rPr>
        <w:t>r</w:t>
      </w:r>
      <w:r w:rsidRPr="00E71EFC">
        <w:rPr>
          <w:rFonts w:cs="Arial"/>
          <w:sz w:val="22"/>
          <w:szCs w:val="22"/>
        </w:rPr>
        <w:t xml:space="preserve"> if you have any questions regarding complaints handling at Lloyd’s you should address them in the first instance to the L</w:t>
      </w:r>
      <w:r w:rsidR="00C07F6D" w:rsidRPr="00E71EFC">
        <w:rPr>
          <w:rFonts w:cs="Arial"/>
          <w:sz w:val="22"/>
          <w:szCs w:val="22"/>
        </w:rPr>
        <w:t>loyd’s</w:t>
      </w:r>
      <w:r w:rsidRPr="00E71EFC">
        <w:rPr>
          <w:rFonts w:cs="Arial"/>
          <w:sz w:val="22"/>
          <w:szCs w:val="22"/>
        </w:rPr>
        <w:t xml:space="preserve"> Underwriters on your binding authority, via your Lloyd’s broker if appropriate.</w:t>
      </w:r>
    </w:p>
    <w:p w:rsidR="00545382" w:rsidRPr="00E71EFC" w:rsidRDefault="00545382" w:rsidP="005D3768">
      <w:pPr>
        <w:rPr>
          <w:rFonts w:cs="Arial"/>
          <w:sz w:val="22"/>
          <w:szCs w:val="22"/>
        </w:rPr>
      </w:pPr>
    </w:p>
    <w:p w:rsidR="00072C39" w:rsidRPr="004C52B7" w:rsidRDefault="007D219D" w:rsidP="00D10AEB">
      <w:pPr>
        <w:rPr>
          <w:rFonts w:cs="Arial"/>
          <w:b/>
          <w:sz w:val="22"/>
          <w:szCs w:val="22"/>
        </w:rPr>
      </w:pPr>
      <w:r w:rsidRPr="00E71EFC">
        <w:rPr>
          <w:rFonts w:cs="Arial"/>
          <w:b/>
          <w:sz w:val="22"/>
          <w:szCs w:val="22"/>
        </w:rPr>
        <w:br w:type="page"/>
      </w:r>
      <w:r w:rsidR="00072C39" w:rsidRPr="00D10AEB">
        <w:rPr>
          <w:rFonts w:cs="Arial"/>
          <w:b/>
          <w:color w:val="0046B8"/>
          <w:sz w:val="22"/>
          <w:szCs w:val="22"/>
        </w:rPr>
        <w:lastRenderedPageBreak/>
        <w:t>CREATING A PROCEDURE FOR UK COMPLAINTS</w:t>
      </w:r>
    </w:p>
    <w:p w:rsidR="007D219D" w:rsidRPr="00E71EFC" w:rsidRDefault="007D219D" w:rsidP="005D3768">
      <w:pPr>
        <w:rPr>
          <w:rFonts w:cs="Arial"/>
          <w:sz w:val="22"/>
          <w:szCs w:val="22"/>
        </w:rPr>
      </w:pPr>
    </w:p>
    <w:p w:rsidR="007D219D" w:rsidRPr="00E71EFC" w:rsidRDefault="007D219D" w:rsidP="005D3768">
      <w:pPr>
        <w:rPr>
          <w:rFonts w:cs="Arial"/>
          <w:sz w:val="22"/>
          <w:szCs w:val="22"/>
        </w:rPr>
      </w:pPr>
      <w:r w:rsidRPr="00E71EFC">
        <w:rPr>
          <w:rFonts w:cs="Arial"/>
          <w:sz w:val="22"/>
          <w:szCs w:val="22"/>
        </w:rPr>
        <w:t>The suggested headings for a Complaints Procedure</w:t>
      </w:r>
      <w:r w:rsidR="00EB4424" w:rsidRPr="00E71EFC">
        <w:rPr>
          <w:rFonts w:cs="Arial"/>
          <w:sz w:val="22"/>
          <w:szCs w:val="22"/>
        </w:rPr>
        <w:t xml:space="preserve"> are detailed below</w:t>
      </w:r>
      <w:r w:rsidRPr="00E71EFC">
        <w:rPr>
          <w:rFonts w:cs="Arial"/>
          <w:sz w:val="22"/>
          <w:szCs w:val="22"/>
        </w:rPr>
        <w:t xml:space="preserve">. </w:t>
      </w:r>
      <w:r w:rsidR="002D599E" w:rsidRPr="00E71EFC">
        <w:rPr>
          <w:rFonts w:cs="Arial"/>
          <w:sz w:val="22"/>
          <w:szCs w:val="22"/>
        </w:rPr>
        <w:t xml:space="preserve"> </w:t>
      </w:r>
      <w:r w:rsidRPr="00E71EFC">
        <w:rPr>
          <w:rFonts w:cs="Arial"/>
          <w:sz w:val="22"/>
          <w:szCs w:val="22"/>
        </w:rPr>
        <w:t xml:space="preserve">Under each heading is a summary of the points </w:t>
      </w:r>
      <w:r w:rsidR="00193CEC" w:rsidRPr="00E71EFC">
        <w:rPr>
          <w:rFonts w:cs="Arial"/>
          <w:sz w:val="22"/>
          <w:szCs w:val="22"/>
        </w:rPr>
        <w:t xml:space="preserve">that </w:t>
      </w:r>
      <w:r w:rsidR="00DA7559" w:rsidRPr="00E71EFC">
        <w:rPr>
          <w:rFonts w:cs="Arial"/>
          <w:sz w:val="22"/>
          <w:szCs w:val="22"/>
        </w:rPr>
        <w:t xml:space="preserve">should be </w:t>
      </w:r>
      <w:r w:rsidRPr="00E71EFC">
        <w:rPr>
          <w:rFonts w:cs="Arial"/>
          <w:sz w:val="22"/>
          <w:szCs w:val="22"/>
        </w:rPr>
        <w:t>addressed in that section</w:t>
      </w:r>
      <w:r w:rsidR="001E2909" w:rsidRPr="00E71EFC">
        <w:rPr>
          <w:rFonts w:cs="Arial"/>
          <w:sz w:val="22"/>
          <w:szCs w:val="22"/>
        </w:rPr>
        <w:t xml:space="preserve"> as wel</w:t>
      </w:r>
      <w:r w:rsidR="004D2FCD" w:rsidRPr="00E71EFC">
        <w:rPr>
          <w:rFonts w:cs="Arial"/>
          <w:sz w:val="22"/>
          <w:szCs w:val="22"/>
        </w:rPr>
        <w:t>l as some suggested example wording</w:t>
      </w:r>
      <w:r w:rsidR="001E2909" w:rsidRPr="00E71EFC">
        <w:rPr>
          <w:rFonts w:cs="Arial"/>
          <w:sz w:val="22"/>
          <w:szCs w:val="22"/>
        </w:rPr>
        <w:t>.</w:t>
      </w:r>
    </w:p>
    <w:p w:rsidR="007D219D" w:rsidRPr="00E71EFC" w:rsidRDefault="007D219D" w:rsidP="005D3768">
      <w:pPr>
        <w:rPr>
          <w:rFonts w:cs="Arial"/>
          <w:sz w:val="22"/>
          <w:szCs w:val="22"/>
        </w:rPr>
      </w:pPr>
    </w:p>
    <w:p w:rsidR="007D219D" w:rsidRPr="00E71EFC" w:rsidRDefault="007D219D" w:rsidP="004B16FE">
      <w:pPr>
        <w:pStyle w:val="ListParagraph"/>
        <w:numPr>
          <w:ilvl w:val="0"/>
          <w:numId w:val="6"/>
        </w:numPr>
        <w:ind w:hanging="720"/>
        <w:rPr>
          <w:rFonts w:ascii="Arial" w:hAnsi="Arial" w:cs="Arial"/>
          <w:b/>
          <w:sz w:val="22"/>
          <w:szCs w:val="22"/>
        </w:rPr>
      </w:pPr>
      <w:r w:rsidRPr="00D10AEB">
        <w:rPr>
          <w:rFonts w:ascii="Arial" w:hAnsi="Arial" w:cs="Arial"/>
          <w:b/>
          <w:color w:val="0046B8"/>
          <w:sz w:val="22"/>
          <w:szCs w:val="22"/>
        </w:rPr>
        <w:t>INTRODUCTION</w:t>
      </w:r>
    </w:p>
    <w:p w:rsidR="007D219D" w:rsidRPr="00E71EFC" w:rsidRDefault="007D219D" w:rsidP="007D219D">
      <w:pPr>
        <w:rPr>
          <w:rFonts w:cs="Arial"/>
          <w:b/>
          <w:sz w:val="22"/>
          <w:szCs w:val="22"/>
        </w:rPr>
      </w:pPr>
    </w:p>
    <w:p w:rsidR="007D219D" w:rsidRPr="00E71EFC" w:rsidRDefault="00DA7559" w:rsidP="007D219D">
      <w:pPr>
        <w:rPr>
          <w:rFonts w:cs="Arial"/>
          <w:sz w:val="22"/>
          <w:szCs w:val="22"/>
        </w:rPr>
      </w:pPr>
      <w:r w:rsidRPr="00E71EFC">
        <w:rPr>
          <w:rFonts w:cs="Arial"/>
          <w:sz w:val="22"/>
          <w:szCs w:val="22"/>
        </w:rPr>
        <w:t>T</w:t>
      </w:r>
      <w:r w:rsidR="007D219D" w:rsidRPr="00E71EFC">
        <w:rPr>
          <w:rFonts w:cs="Arial"/>
          <w:sz w:val="22"/>
          <w:szCs w:val="22"/>
        </w:rPr>
        <w:t xml:space="preserve">his section should </w:t>
      </w:r>
      <w:r w:rsidR="00061937" w:rsidRPr="00E71EFC">
        <w:rPr>
          <w:rFonts w:cs="Arial"/>
          <w:sz w:val="22"/>
          <w:szCs w:val="22"/>
        </w:rPr>
        <w:t xml:space="preserve">introduce the document and </w:t>
      </w:r>
      <w:r w:rsidR="007D219D" w:rsidRPr="00E71EFC">
        <w:rPr>
          <w:rFonts w:cs="Arial"/>
          <w:sz w:val="22"/>
          <w:szCs w:val="22"/>
        </w:rPr>
        <w:t xml:space="preserve">clearly </w:t>
      </w:r>
      <w:r w:rsidRPr="00E71EFC">
        <w:rPr>
          <w:rFonts w:cs="Arial"/>
          <w:sz w:val="22"/>
          <w:szCs w:val="22"/>
        </w:rPr>
        <w:t xml:space="preserve">explain </w:t>
      </w:r>
      <w:r w:rsidR="007D219D" w:rsidRPr="00E71EFC">
        <w:rPr>
          <w:rFonts w:cs="Arial"/>
          <w:sz w:val="22"/>
          <w:szCs w:val="22"/>
        </w:rPr>
        <w:t xml:space="preserve">the </w:t>
      </w:r>
      <w:r w:rsidRPr="00E71EFC">
        <w:rPr>
          <w:rFonts w:cs="Arial"/>
          <w:sz w:val="22"/>
          <w:szCs w:val="22"/>
        </w:rPr>
        <w:t xml:space="preserve">need to comply with the </w:t>
      </w:r>
      <w:r w:rsidR="00193CEC" w:rsidRPr="00E71EFC">
        <w:rPr>
          <w:rFonts w:cs="Arial"/>
          <w:sz w:val="22"/>
          <w:szCs w:val="22"/>
        </w:rPr>
        <w:t>c</w:t>
      </w:r>
      <w:r w:rsidRPr="00E71EFC">
        <w:rPr>
          <w:rFonts w:cs="Arial"/>
          <w:sz w:val="22"/>
          <w:szCs w:val="22"/>
        </w:rPr>
        <w:t xml:space="preserve">omplaints handling rules of the </w:t>
      </w:r>
      <w:r w:rsidR="007D219D" w:rsidRPr="00E71EFC">
        <w:rPr>
          <w:rFonts w:cs="Arial"/>
          <w:sz w:val="22"/>
          <w:szCs w:val="22"/>
        </w:rPr>
        <w:t>Financial Conduct Authority (FCA)</w:t>
      </w:r>
      <w:r w:rsidRPr="00E71EFC">
        <w:rPr>
          <w:rFonts w:cs="Arial"/>
          <w:sz w:val="22"/>
          <w:szCs w:val="22"/>
        </w:rPr>
        <w:t xml:space="preserve"> as well as those detailed in Lloyd’s </w:t>
      </w:r>
      <w:r w:rsidR="00193CEC" w:rsidRPr="00E71EFC">
        <w:rPr>
          <w:rFonts w:cs="Arial"/>
          <w:sz w:val="22"/>
          <w:szCs w:val="22"/>
        </w:rPr>
        <w:t>‘</w:t>
      </w:r>
      <w:hyperlink r:id="rId10" w:history="1">
        <w:r w:rsidR="00193CEC" w:rsidRPr="00E71EFC">
          <w:rPr>
            <w:rStyle w:val="Hyperlink"/>
            <w:rFonts w:cs="Arial"/>
            <w:sz w:val="22"/>
            <w:szCs w:val="22"/>
          </w:rPr>
          <w:t>Code for Underwriting Agents: UK Personal Lines Claims &amp; Complaints Handling</w:t>
        </w:r>
      </w:hyperlink>
      <w:r w:rsidR="00193CEC" w:rsidRPr="00E71EFC">
        <w:rPr>
          <w:rFonts w:cs="Arial"/>
          <w:sz w:val="22"/>
          <w:szCs w:val="22"/>
        </w:rPr>
        <w:t>’</w:t>
      </w:r>
      <w:r w:rsidR="007D219D" w:rsidRPr="00E71EFC">
        <w:rPr>
          <w:rFonts w:cs="Arial"/>
          <w:sz w:val="22"/>
          <w:szCs w:val="22"/>
        </w:rPr>
        <w:t xml:space="preserve">. </w:t>
      </w:r>
    </w:p>
    <w:p w:rsidR="00193CEC" w:rsidRPr="00E71EFC" w:rsidRDefault="00193CEC" w:rsidP="007D219D">
      <w:pPr>
        <w:rPr>
          <w:rFonts w:cs="Arial"/>
          <w:sz w:val="22"/>
          <w:szCs w:val="22"/>
        </w:rPr>
      </w:pPr>
    </w:p>
    <w:p w:rsidR="00193CEC" w:rsidRPr="00E71EFC" w:rsidRDefault="00193CEC" w:rsidP="007D219D">
      <w:pPr>
        <w:rPr>
          <w:rFonts w:cs="Arial"/>
          <w:sz w:val="22"/>
          <w:szCs w:val="22"/>
        </w:rPr>
      </w:pPr>
      <w:r w:rsidRPr="00E71EFC">
        <w:rPr>
          <w:rFonts w:cs="Arial"/>
          <w:sz w:val="22"/>
          <w:szCs w:val="22"/>
        </w:rPr>
        <w:t>It is recommended that the Procedure identifies the main sources for complaints handling rules</w:t>
      </w:r>
      <w:r w:rsidR="00466DE0" w:rsidRPr="00E71EFC">
        <w:rPr>
          <w:rFonts w:cs="Arial"/>
          <w:sz w:val="22"/>
          <w:szCs w:val="22"/>
        </w:rPr>
        <w:t xml:space="preserve"> (see below under “example wording”</w:t>
      </w:r>
      <w:r w:rsidR="00FC2C2C" w:rsidRPr="00E71EFC">
        <w:rPr>
          <w:rFonts w:cs="Arial"/>
          <w:sz w:val="22"/>
          <w:szCs w:val="22"/>
        </w:rPr>
        <w:t>)</w:t>
      </w:r>
      <w:r w:rsidRPr="00E71EFC">
        <w:rPr>
          <w:rFonts w:cs="Arial"/>
          <w:sz w:val="22"/>
          <w:szCs w:val="22"/>
        </w:rPr>
        <w:t>.  These should be referred to when questions arise as to how to ensure compliance with the applicable regulations.</w:t>
      </w:r>
    </w:p>
    <w:p w:rsidR="001C44D2" w:rsidRPr="00E71EFC" w:rsidRDefault="001C44D2" w:rsidP="007D219D">
      <w:pPr>
        <w:rPr>
          <w:rFonts w:cs="Arial"/>
          <w:sz w:val="22"/>
          <w:szCs w:val="22"/>
        </w:rPr>
      </w:pPr>
    </w:p>
    <w:p w:rsidR="00466DE0" w:rsidRPr="00E71EFC" w:rsidRDefault="00466DE0" w:rsidP="00466DE0">
      <w:pPr>
        <w:rPr>
          <w:rFonts w:cs="Arial"/>
          <w:sz w:val="22"/>
          <w:szCs w:val="22"/>
        </w:rPr>
      </w:pPr>
      <w:r w:rsidRPr="00E71EFC">
        <w:rPr>
          <w:rFonts w:cs="Arial"/>
          <w:sz w:val="22"/>
          <w:szCs w:val="22"/>
        </w:rPr>
        <w:t>The introduction should also make it clear that:</w:t>
      </w:r>
    </w:p>
    <w:p w:rsidR="00466DE0" w:rsidRPr="00E71EFC" w:rsidRDefault="00466DE0" w:rsidP="004B16FE">
      <w:pPr>
        <w:pStyle w:val="ListParagraph"/>
        <w:numPr>
          <w:ilvl w:val="0"/>
          <w:numId w:val="13"/>
        </w:numPr>
        <w:rPr>
          <w:rFonts w:ascii="Arial" w:hAnsi="Arial" w:cs="Arial"/>
          <w:sz w:val="22"/>
          <w:szCs w:val="22"/>
        </w:rPr>
      </w:pPr>
      <w:r w:rsidRPr="00E71EFC">
        <w:rPr>
          <w:rFonts w:ascii="Arial" w:hAnsi="Arial" w:cs="Arial"/>
          <w:sz w:val="22"/>
          <w:szCs w:val="22"/>
        </w:rPr>
        <w:t>You aim to establish, implement and maintain effective and transparent procedures for the reasonable and prompt handling of complaints.</w:t>
      </w:r>
    </w:p>
    <w:p w:rsidR="00466DE0" w:rsidRPr="00E71EFC" w:rsidRDefault="00466DE0" w:rsidP="004B16FE">
      <w:pPr>
        <w:pStyle w:val="ListParagraph"/>
        <w:numPr>
          <w:ilvl w:val="0"/>
          <w:numId w:val="13"/>
        </w:numPr>
        <w:rPr>
          <w:rFonts w:ascii="Arial" w:hAnsi="Arial" w:cs="Arial"/>
          <w:sz w:val="22"/>
          <w:szCs w:val="22"/>
        </w:rPr>
      </w:pPr>
      <w:r w:rsidRPr="00E71EFC">
        <w:rPr>
          <w:rFonts w:ascii="Arial" w:hAnsi="Arial" w:cs="Arial"/>
          <w:sz w:val="22"/>
          <w:szCs w:val="22"/>
        </w:rPr>
        <w:t>You allow complaints to be made by any reasonable means, including orally.</w:t>
      </w:r>
    </w:p>
    <w:p w:rsidR="00466DE0" w:rsidRPr="00E71EFC" w:rsidRDefault="00466DE0" w:rsidP="004B16FE">
      <w:pPr>
        <w:pStyle w:val="ListParagraph"/>
        <w:numPr>
          <w:ilvl w:val="0"/>
          <w:numId w:val="13"/>
        </w:numPr>
        <w:rPr>
          <w:rFonts w:ascii="Arial" w:hAnsi="Arial" w:cs="Arial"/>
          <w:sz w:val="22"/>
          <w:szCs w:val="22"/>
        </w:rPr>
      </w:pPr>
      <w:r w:rsidRPr="00E71EFC">
        <w:rPr>
          <w:rFonts w:ascii="Arial" w:hAnsi="Arial" w:cs="Arial"/>
          <w:sz w:val="22"/>
          <w:szCs w:val="22"/>
        </w:rPr>
        <w:t>Where complaints are made you recognise that the complaint requires resolution.</w:t>
      </w:r>
    </w:p>
    <w:p w:rsidR="004A7DA3" w:rsidRPr="00E71EFC" w:rsidRDefault="004A7DA3" w:rsidP="004A7DA3">
      <w:pPr>
        <w:rPr>
          <w:rFonts w:cs="Arial"/>
          <w:sz w:val="22"/>
          <w:szCs w:val="22"/>
        </w:rPr>
      </w:pPr>
    </w:p>
    <w:tbl>
      <w:tblP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A1A1A2"/>
        <w:tblLook w:val="04A0" w:firstRow="1" w:lastRow="0" w:firstColumn="1" w:lastColumn="0" w:noHBand="0" w:noVBand="1"/>
      </w:tblPr>
      <w:tblGrid>
        <w:gridCol w:w="9017"/>
      </w:tblGrid>
      <w:tr w:rsidR="004A7DA3" w:rsidRPr="00E71EFC" w:rsidTr="00D10AEB">
        <w:tc>
          <w:tcPr>
            <w:tcW w:w="9243" w:type="dxa"/>
            <w:shd w:val="clear" w:color="auto" w:fill="A1A1A2"/>
          </w:tcPr>
          <w:p w:rsidR="004A7DA3" w:rsidRPr="00E71EFC" w:rsidRDefault="004A7DA3" w:rsidP="002428EB">
            <w:pPr>
              <w:rPr>
                <w:rFonts w:cs="Arial"/>
                <w:b/>
                <w:i/>
                <w:sz w:val="22"/>
                <w:szCs w:val="22"/>
              </w:rPr>
            </w:pPr>
            <w:r w:rsidRPr="00E71EFC">
              <w:rPr>
                <w:rFonts w:cs="Arial"/>
                <w:b/>
                <w:i/>
                <w:sz w:val="22"/>
                <w:szCs w:val="22"/>
              </w:rPr>
              <w:t>Example wording</w:t>
            </w:r>
          </w:p>
          <w:p w:rsidR="004A7DA3" w:rsidRPr="00E71EFC" w:rsidRDefault="004A7DA3" w:rsidP="002428EB">
            <w:pPr>
              <w:rPr>
                <w:rFonts w:cs="Arial"/>
                <w:sz w:val="22"/>
                <w:szCs w:val="22"/>
              </w:rPr>
            </w:pPr>
          </w:p>
          <w:p w:rsidR="004A7DA3" w:rsidRPr="00E71EFC" w:rsidRDefault="004A7DA3" w:rsidP="002428EB">
            <w:pPr>
              <w:rPr>
                <w:rFonts w:cs="Arial"/>
                <w:sz w:val="22"/>
                <w:szCs w:val="22"/>
              </w:rPr>
            </w:pPr>
            <w:r w:rsidRPr="00E71EFC">
              <w:rPr>
                <w:rFonts w:cs="Arial"/>
                <w:sz w:val="22"/>
                <w:szCs w:val="22"/>
              </w:rPr>
              <w:t xml:space="preserve">From time to time we may receive complaints from our customers.  </w:t>
            </w:r>
          </w:p>
          <w:p w:rsidR="004A7DA3" w:rsidRPr="00E71EFC" w:rsidRDefault="004A7DA3" w:rsidP="002428EB">
            <w:pPr>
              <w:rPr>
                <w:rFonts w:cs="Arial"/>
                <w:sz w:val="22"/>
                <w:szCs w:val="22"/>
              </w:rPr>
            </w:pPr>
          </w:p>
          <w:p w:rsidR="004A7DA3" w:rsidRPr="00E71EFC" w:rsidRDefault="004A7DA3" w:rsidP="002428EB">
            <w:pPr>
              <w:rPr>
                <w:rFonts w:cs="Arial"/>
                <w:sz w:val="22"/>
                <w:szCs w:val="22"/>
              </w:rPr>
            </w:pPr>
            <w:r w:rsidRPr="00E71EFC">
              <w:rPr>
                <w:rFonts w:cs="Arial"/>
                <w:sz w:val="22"/>
                <w:szCs w:val="22"/>
              </w:rPr>
              <w:t xml:space="preserve">As a firm we are committed to ensuring that we have effective and transparent procedures for the reasonable and prompt handling of complaints.  We are also committed to ensuring that complaints are properly investigated and that </w:t>
            </w:r>
            <w:r w:rsidR="00466DE0" w:rsidRPr="00E71EFC">
              <w:rPr>
                <w:rFonts w:cs="Arial"/>
                <w:sz w:val="22"/>
                <w:szCs w:val="22"/>
              </w:rPr>
              <w:t>all complaints are</w:t>
            </w:r>
            <w:r w:rsidRPr="00E71EFC">
              <w:rPr>
                <w:rFonts w:cs="Arial"/>
                <w:sz w:val="22"/>
                <w:szCs w:val="22"/>
              </w:rPr>
              <w:t xml:space="preserve"> resolved</w:t>
            </w:r>
            <w:r w:rsidR="00AE7D37" w:rsidRPr="00E71EFC">
              <w:rPr>
                <w:rFonts w:cs="Arial"/>
                <w:sz w:val="22"/>
                <w:szCs w:val="22"/>
              </w:rPr>
              <w:t xml:space="preserve"> appropriately</w:t>
            </w:r>
            <w:r w:rsidRPr="00E71EFC">
              <w:rPr>
                <w:rFonts w:cs="Arial"/>
                <w:sz w:val="22"/>
                <w:szCs w:val="22"/>
              </w:rPr>
              <w:t>.</w:t>
            </w:r>
            <w:r w:rsidR="00466DE0" w:rsidRPr="00E71EFC">
              <w:rPr>
                <w:rFonts w:cs="Arial"/>
                <w:sz w:val="22"/>
                <w:szCs w:val="22"/>
              </w:rPr>
              <w:t xml:space="preserve">  Handling complaints w</w:t>
            </w:r>
            <w:r w:rsidR="009E32B3" w:rsidRPr="00E71EFC">
              <w:rPr>
                <w:rFonts w:cs="Arial"/>
                <w:sz w:val="22"/>
                <w:szCs w:val="22"/>
              </w:rPr>
              <w:t>i</w:t>
            </w:r>
            <w:r w:rsidR="00466DE0" w:rsidRPr="00E71EFC">
              <w:rPr>
                <w:rFonts w:cs="Arial"/>
                <w:sz w:val="22"/>
                <w:szCs w:val="22"/>
              </w:rPr>
              <w:t>ll not only improve the customer’s experience but can contribute to the success of our business.  Identifying complaints and understanding the underlying causes can also provide our business with valuable information to improve products and the service provided to customers.</w:t>
            </w:r>
          </w:p>
          <w:p w:rsidR="00466DE0" w:rsidRPr="00E71EFC" w:rsidRDefault="00466DE0" w:rsidP="002428EB">
            <w:pPr>
              <w:rPr>
                <w:rFonts w:cs="Arial"/>
                <w:sz w:val="22"/>
                <w:szCs w:val="22"/>
              </w:rPr>
            </w:pPr>
          </w:p>
          <w:p w:rsidR="00466DE0" w:rsidRPr="00E71EFC" w:rsidRDefault="00466DE0" w:rsidP="002428EB">
            <w:pPr>
              <w:rPr>
                <w:rFonts w:cs="Arial"/>
                <w:sz w:val="22"/>
                <w:szCs w:val="22"/>
              </w:rPr>
            </w:pPr>
            <w:r w:rsidRPr="00E71EFC">
              <w:rPr>
                <w:rFonts w:cs="Arial"/>
                <w:sz w:val="22"/>
                <w:szCs w:val="22"/>
              </w:rPr>
              <w:t>We recognise that complaints</w:t>
            </w:r>
            <w:r w:rsidR="00190085" w:rsidRPr="00E71EFC">
              <w:rPr>
                <w:rFonts w:cs="Arial"/>
                <w:sz w:val="22"/>
                <w:szCs w:val="22"/>
              </w:rPr>
              <w:t xml:space="preserve"> can be made using a variety of </w:t>
            </w:r>
            <w:r w:rsidR="00AE7D37" w:rsidRPr="00E71EFC">
              <w:rPr>
                <w:rFonts w:cs="Arial"/>
                <w:sz w:val="22"/>
                <w:szCs w:val="22"/>
              </w:rPr>
              <w:t>mediums</w:t>
            </w:r>
            <w:r w:rsidRPr="00E71EFC">
              <w:rPr>
                <w:rFonts w:cs="Arial"/>
                <w:sz w:val="22"/>
                <w:szCs w:val="22"/>
              </w:rPr>
              <w:t xml:space="preserve"> such as in writing or orally and our procedures cater for this.</w:t>
            </w:r>
          </w:p>
          <w:p w:rsidR="004A7DA3" w:rsidRPr="00E71EFC" w:rsidRDefault="004A7DA3" w:rsidP="002428EB">
            <w:pPr>
              <w:rPr>
                <w:rFonts w:cs="Arial"/>
                <w:sz w:val="22"/>
                <w:szCs w:val="22"/>
              </w:rPr>
            </w:pPr>
          </w:p>
          <w:p w:rsidR="004A7DA3" w:rsidRPr="00E71EFC" w:rsidRDefault="004A7DA3" w:rsidP="00190085">
            <w:pPr>
              <w:rPr>
                <w:rFonts w:cs="Arial"/>
                <w:sz w:val="22"/>
                <w:szCs w:val="22"/>
              </w:rPr>
            </w:pPr>
            <w:r w:rsidRPr="00E71EFC">
              <w:rPr>
                <w:rFonts w:cs="Arial"/>
                <w:sz w:val="22"/>
                <w:szCs w:val="22"/>
              </w:rPr>
              <w:t xml:space="preserve">This </w:t>
            </w:r>
            <w:r w:rsidR="00190085" w:rsidRPr="00E71EFC">
              <w:rPr>
                <w:rFonts w:cs="Arial"/>
                <w:sz w:val="22"/>
                <w:szCs w:val="22"/>
              </w:rPr>
              <w:t xml:space="preserve">Procedure therefore </w:t>
            </w:r>
            <w:r w:rsidR="00564E27" w:rsidRPr="00E71EFC">
              <w:rPr>
                <w:rFonts w:cs="Arial"/>
                <w:sz w:val="22"/>
                <w:szCs w:val="22"/>
              </w:rPr>
              <w:t xml:space="preserve">documents </w:t>
            </w:r>
            <w:r w:rsidRPr="00E71EFC">
              <w:rPr>
                <w:rFonts w:cs="Arial"/>
                <w:sz w:val="22"/>
                <w:szCs w:val="22"/>
              </w:rPr>
              <w:t xml:space="preserve">our firm’s approach to handling complaints to ensure </w:t>
            </w:r>
            <w:r w:rsidR="00564E27" w:rsidRPr="00E71EFC">
              <w:rPr>
                <w:rFonts w:cs="Arial"/>
                <w:sz w:val="22"/>
                <w:szCs w:val="22"/>
              </w:rPr>
              <w:t xml:space="preserve">they </w:t>
            </w:r>
            <w:r w:rsidRPr="00E71EFC">
              <w:rPr>
                <w:rFonts w:cs="Arial"/>
                <w:sz w:val="22"/>
                <w:szCs w:val="22"/>
              </w:rPr>
              <w:t>are identified and handled in accordanc</w:t>
            </w:r>
            <w:r w:rsidR="003775C3" w:rsidRPr="00E71EFC">
              <w:rPr>
                <w:rFonts w:cs="Arial"/>
                <w:sz w:val="22"/>
                <w:szCs w:val="22"/>
              </w:rPr>
              <w:t>e with both the FCA’s rules and</w:t>
            </w:r>
            <w:r w:rsidRPr="00E71EFC">
              <w:rPr>
                <w:rFonts w:cs="Arial"/>
                <w:sz w:val="22"/>
                <w:szCs w:val="22"/>
              </w:rPr>
              <w:t xml:space="preserve"> Lloyd’s</w:t>
            </w:r>
            <w:r w:rsidR="00AE7D37" w:rsidRPr="00E71EFC">
              <w:rPr>
                <w:rFonts w:cs="Arial"/>
                <w:sz w:val="22"/>
                <w:szCs w:val="22"/>
              </w:rPr>
              <w:t xml:space="preserve"> Complaints Handling Code</w:t>
            </w:r>
            <w:r w:rsidRPr="00E71EFC">
              <w:rPr>
                <w:rFonts w:cs="Arial"/>
                <w:sz w:val="22"/>
                <w:szCs w:val="22"/>
              </w:rPr>
              <w:t xml:space="preserve">.  </w:t>
            </w:r>
          </w:p>
          <w:p w:rsidR="00466DE0" w:rsidRPr="00E71EFC" w:rsidRDefault="00466DE0" w:rsidP="00190085">
            <w:pPr>
              <w:rPr>
                <w:rFonts w:cs="Arial"/>
                <w:sz w:val="22"/>
                <w:szCs w:val="22"/>
              </w:rPr>
            </w:pPr>
          </w:p>
          <w:p w:rsidR="00466DE0" w:rsidRPr="00E71EFC" w:rsidRDefault="00466DE0" w:rsidP="00466DE0">
            <w:pPr>
              <w:rPr>
                <w:rFonts w:cs="Arial"/>
                <w:sz w:val="22"/>
                <w:szCs w:val="22"/>
              </w:rPr>
            </w:pPr>
            <w:r w:rsidRPr="00E71EFC">
              <w:rPr>
                <w:rFonts w:cs="Arial"/>
                <w:sz w:val="22"/>
                <w:szCs w:val="22"/>
              </w:rPr>
              <w:lastRenderedPageBreak/>
              <w:t xml:space="preserve">This Procedure is intended to ensure we meet our regulatory obligations.  The main sources for complaints handling rules are as follows and should be referred to when questions arise as to how to ensure compliance with the applicable </w:t>
            </w:r>
            <w:r w:rsidR="00AE7D37" w:rsidRPr="00E71EFC">
              <w:rPr>
                <w:rFonts w:cs="Arial"/>
                <w:sz w:val="22"/>
                <w:szCs w:val="22"/>
              </w:rPr>
              <w:t>regulations:</w:t>
            </w:r>
          </w:p>
          <w:p w:rsidR="00466DE0" w:rsidRPr="00E71EFC" w:rsidRDefault="00466DE0" w:rsidP="00466DE0">
            <w:pPr>
              <w:rPr>
                <w:rFonts w:cs="Arial"/>
                <w:sz w:val="22"/>
                <w:szCs w:val="22"/>
              </w:rPr>
            </w:pPr>
          </w:p>
          <w:p w:rsidR="00466DE0" w:rsidRPr="00E71EFC" w:rsidRDefault="00466DE0" w:rsidP="004B16FE">
            <w:pPr>
              <w:pStyle w:val="ListParagraph"/>
              <w:numPr>
                <w:ilvl w:val="0"/>
                <w:numId w:val="8"/>
              </w:numPr>
              <w:rPr>
                <w:rFonts w:ascii="Arial" w:hAnsi="Arial" w:cs="Arial"/>
                <w:sz w:val="22"/>
                <w:szCs w:val="22"/>
              </w:rPr>
            </w:pPr>
            <w:r w:rsidRPr="00E71EFC">
              <w:rPr>
                <w:rFonts w:ascii="Arial" w:hAnsi="Arial" w:cs="Arial"/>
                <w:sz w:val="22"/>
                <w:szCs w:val="22"/>
              </w:rPr>
              <w:t xml:space="preserve">The FCA Handbook – DISP: </w:t>
            </w:r>
            <w:hyperlink r:id="rId11" w:history="1">
              <w:r w:rsidRPr="00E71EFC">
                <w:rPr>
                  <w:rStyle w:val="Hyperlink"/>
                  <w:rFonts w:ascii="Arial" w:hAnsi="Arial" w:cs="Arial"/>
                  <w:sz w:val="22"/>
                  <w:szCs w:val="22"/>
                </w:rPr>
                <w:t>https://www.handbook.fca.org.uk/handbook/DISP/</w:t>
              </w:r>
            </w:hyperlink>
            <w:r w:rsidRPr="00E71EFC">
              <w:rPr>
                <w:rStyle w:val="Hyperlink"/>
                <w:rFonts w:ascii="Arial" w:hAnsi="Arial" w:cs="Arial"/>
                <w:sz w:val="22"/>
                <w:szCs w:val="22"/>
              </w:rPr>
              <w:t>.</w:t>
            </w:r>
            <w:r w:rsidRPr="00E71EFC">
              <w:rPr>
                <w:rFonts w:ascii="Arial" w:hAnsi="Arial" w:cs="Arial"/>
                <w:sz w:val="22"/>
                <w:szCs w:val="22"/>
              </w:rPr>
              <w:t xml:space="preserve"> </w:t>
            </w:r>
          </w:p>
          <w:p w:rsidR="00466DE0" w:rsidRPr="00E71EFC" w:rsidRDefault="00466DE0" w:rsidP="004B16FE">
            <w:pPr>
              <w:pStyle w:val="ListParagraph"/>
              <w:numPr>
                <w:ilvl w:val="0"/>
                <w:numId w:val="8"/>
              </w:numPr>
              <w:rPr>
                <w:rFonts w:ascii="Arial" w:hAnsi="Arial" w:cs="Arial"/>
                <w:sz w:val="22"/>
                <w:szCs w:val="22"/>
              </w:rPr>
            </w:pPr>
            <w:r w:rsidRPr="00E71EFC">
              <w:rPr>
                <w:rFonts w:ascii="Arial" w:hAnsi="Arial" w:cs="Arial"/>
                <w:sz w:val="22"/>
                <w:szCs w:val="22"/>
              </w:rPr>
              <w:t>Lloyd’s ‘</w:t>
            </w:r>
            <w:hyperlink r:id="rId12" w:history="1">
              <w:r w:rsidRPr="00E71EFC">
                <w:rPr>
                  <w:rStyle w:val="Hyperlink"/>
                  <w:rFonts w:ascii="Arial" w:hAnsi="Arial" w:cs="Arial"/>
                  <w:sz w:val="22"/>
                  <w:szCs w:val="22"/>
                </w:rPr>
                <w:t>Code for Underwriting Agents: UK Personal Lines Claims &amp; Complaints Handling</w:t>
              </w:r>
            </w:hyperlink>
            <w:r w:rsidRPr="00E71EFC">
              <w:rPr>
                <w:rFonts w:ascii="Arial" w:hAnsi="Arial" w:cs="Arial"/>
                <w:sz w:val="22"/>
                <w:szCs w:val="22"/>
              </w:rPr>
              <w:t xml:space="preserve">’: </w:t>
            </w:r>
            <w:hyperlink r:id="rId13" w:history="1">
              <w:r w:rsidRPr="00E71EFC">
                <w:rPr>
                  <w:rStyle w:val="Hyperlink"/>
                  <w:rFonts w:ascii="Arial" w:hAnsi="Arial" w:cs="Arial"/>
                  <w:sz w:val="22"/>
                  <w:szCs w:val="22"/>
                </w:rPr>
                <w:t>www.lloyds.com/complaintshandling</w:t>
              </w:r>
            </w:hyperlink>
            <w:r w:rsidRPr="00E71EFC">
              <w:rPr>
                <w:rStyle w:val="Hyperlink"/>
                <w:rFonts w:ascii="Arial" w:hAnsi="Arial" w:cs="Arial"/>
                <w:sz w:val="22"/>
                <w:szCs w:val="22"/>
              </w:rPr>
              <w:t>.</w:t>
            </w:r>
          </w:p>
          <w:p w:rsidR="00466DE0" w:rsidRPr="00E71EFC" w:rsidRDefault="00466DE0" w:rsidP="004B16FE">
            <w:pPr>
              <w:pStyle w:val="ListParagraph"/>
              <w:numPr>
                <w:ilvl w:val="0"/>
                <w:numId w:val="8"/>
              </w:numPr>
              <w:rPr>
                <w:rFonts w:ascii="Arial" w:hAnsi="Arial" w:cs="Arial"/>
                <w:sz w:val="22"/>
                <w:szCs w:val="22"/>
              </w:rPr>
            </w:pPr>
            <w:r w:rsidRPr="00E71EFC">
              <w:rPr>
                <w:rFonts w:ascii="Arial" w:hAnsi="Arial" w:cs="Arial"/>
                <w:sz w:val="22"/>
                <w:szCs w:val="22"/>
              </w:rPr>
              <w:t>Financial Ombudsman Service guidance and previous decisions:</w:t>
            </w:r>
          </w:p>
          <w:p w:rsidR="00466DE0" w:rsidRPr="00E71EFC" w:rsidRDefault="00466DE0" w:rsidP="004B16FE">
            <w:pPr>
              <w:pStyle w:val="ListParagraph"/>
              <w:numPr>
                <w:ilvl w:val="1"/>
                <w:numId w:val="8"/>
              </w:numPr>
              <w:rPr>
                <w:rFonts w:ascii="Arial" w:hAnsi="Arial" w:cs="Arial"/>
                <w:sz w:val="22"/>
                <w:szCs w:val="22"/>
              </w:rPr>
            </w:pPr>
            <w:r w:rsidRPr="00E71EFC">
              <w:rPr>
                <w:rFonts w:ascii="Arial" w:hAnsi="Arial" w:cs="Arial"/>
                <w:sz w:val="22"/>
                <w:szCs w:val="22"/>
              </w:rPr>
              <w:t xml:space="preserve">Technical approach to insurance complaints: </w:t>
            </w:r>
            <w:hyperlink r:id="rId14" w:history="1">
              <w:r w:rsidRPr="00E71EFC">
                <w:rPr>
                  <w:rStyle w:val="Hyperlink"/>
                  <w:rFonts w:ascii="Arial" w:hAnsi="Arial" w:cs="Arial"/>
                  <w:sz w:val="22"/>
                  <w:szCs w:val="22"/>
                </w:rPr>
                <w:t>http://www.financial-ombudsman.org.uk/publications/technical.htm</w:t>
              </w:r>
            </w:hyperlink>
            <w:r w:rsidRPr="00E71EFC">
              <w:rPr>
                <w:rFonts w:ascii="Arial" w:hAnsi="Arial" w:cs="Arial"/>
                <w:sz w:val="22"/>
                <w:szCs w:val="22"/>
              </w:rPr>
              <w:t>.</w:t>
            </w:r>
          </w:p>
          <w:p w:rsidR="006365D2" w:rsidRPr="00E71EFC" w:rsidRDefault="00466DE0" w:rsidP="004B16FE">
            <w:pPr>
              <w:pStyle w:val="ListParagraph"/>
              <w:numPr>
                <w:ilvl w:val="1"/>
                <w:numId w:val="8"/>
              </w:numPr>
              <w:rPr>
                <w:rStyle w:val="Hyperlink"/>
                <w:rFonts w:ascii="Arial" w:hAnsi="Arial" w:cs="Arial"/>
                <w:color w:val="000000"/>
                <w:sz w:val="22"/>
                <w:szCs w:val="22"/>
                <w:u w:val="none"/>
              </w:rPr>
            </w:pPr>
            <w:r w:rsidRPr="00E71EFC">
              <w:rPr>
                <w:rFonts w:ascii="Arial" w:hAnsi="Arial" w:cs="Arial"/>
                <w:sz w:val="22"/>
                <w:szCs w:val="22"/>
              </w:rPr>
              <w:t xml:space="preserve">Decisions database: </w:t>
            </w:r>
            <w:hyperlink r:id="rId15" w:history="1">
              <w:r w:rsidRPr="00E71EFC">
                <w:rPr>
                  <w:rStyle w:val="Hyperlink"/>
                  <w:rFonts w:ascii="Arial" w:hAnsi="Arial" w:cs="Arial"/>
                  <w:sz w:val="22"/>
                  <w:szCs w:val="22"/>
                </w:rPr>
                <w:t>http://www.ombudsman-decisions.org.uk/</w:t>
              </w:r>
            </w:hyperlink>
            <w:r w:rsidRPr="00E71EFC">
              <w:rPr>
                <w:rStyle w:val="Hyperlink"/>
                <w:rFonts w:ascii="Arial" w:hAnsi="Arial" w:cs="Arial"/>
                <w:sz w:val="22"/>
                <w:szCs w:val="22"/>
              </w:rPr>
              <w:t>.</w:t>
            </w:r>
          </w:p>
          <w:p w:rsidR="006365D2" w:rsidRPr="00E71EFC" w:rsidRDefault="006365D2" w:rsidP="006365D2">
            <w:pPr>
              <w:rPr>
                <w:rFonts w:cs="Arial"/>
                <w:color w:val="000000"/>
                <w:sz w:val="22"/>
                <w:szCs w:val="22"/>
              </w:rPr>
            </w:pPr>
          </w:p>
        </w:tc>
      </w:tr>
    </w:tbl>
    <w:p w:rsidR="0072154C" w:rsidRPr="00E71EFC" w:rsidRDefault="00E16465" w:rsidP="007D219D">
      <w:pPr>
        <w:rPr>
          <w:rFonts w:cs="Arial"/>
          <w:sz w:val="22"/>
          <w:szCs w:val="22"/>
        </w:rPr>
      </w:pPr>
      <w:r w:rsidRPr="00E71EFC">
        <w:rPr>
          <w:rFonts w:cs="Arial"/>
          <w:sz w:val="22"/>
          <w:szCs w:val="22"/>
        </w:rPr>
        <w:lastRenderedPageBreak/>
        <w:t xml:space="preserve"> </w:t>
      </w:r>
      <w:r w:rsidR="00FB254F">
        <w:rPr>
          <w:rFonts w:cs="Arial"/>
          <w:sz w:val="22"/>
          <w:szCs w:val="22"/>
        </w:rPr>
        <w:br w:type="page"/>
      </w:r>
    </w:p>
    <w:p w:rsidR="007D219D" w:rsidRPr="00D10AEB" w:rsidRDefault="001A1534" w:rsidP="004B16FE">
      <w:pPr>
        <w:pStyle w:val="ListParagraph"/>
        <w:numPr>
          <w:ilvl w:val="0"/>
          <w:numId w:val="6"/>
        </w:numPr>
        <w:ind w:left="709" w:hanging="709"/>
        <w:rPr>
          <w:rFonts w:ascii="Arial" w:hAnsi="Arial" w:cs="Arial"/>
          <w:b/>
          <w:color w:val="0046B8"/>
          <w:sz w:val="22"/>
          <w:szCs w:val="22"/>
        </w:rPr>
      </w:pPr>
      <w:r w:rsidRPr="00D10AEB">
        <w:rPr>
          <w:rFonts w:ascii="Arial" w:hAnsi="Arial" w:cs="Arial"/>
          <w:b/>
          <w:color w:val="0046B8"/>
          <w:sz w:val="22"/>
          <w:szCs w:val="22"/>
        </w:rPr>
        <w:lastRenderedPageBreak/>
        <w:t>PURPOSE</w:t>
      </w:r>
    </w:p>
    <w:p w:rsidR="001A1534" w:rsidRPr="00E71EFC" w:rsidRDefault="001A1534" w:rsidP="001A1534">
      <w:pPr>
        <w:rPr>
          <w:rFonts w:cs="Arial"/>
          <w:b/>
          <w:sz w:val="22"/>
          <w:szCs w:val="22"/>
        </w:rPr>
      </w:pPr>
    </w:p>
    <w:p w:rsidR="001A1534" w:rsidRPr="00E71EFC" w:rsidRDefault="00061937" w:rsidP="001A1534">
      <w:pPr>
        <w:rPr>
          <w:rFonts w:cs="Arial"/>
          <w:sz w:val="22"/>
          <w:szCs w:val="22"/>
        </w:rPr>
      </w:pPr>
      <w:r w:rsidRPr="00E71EFC">
        <w:rPr>
          <w:rFonts w:cs="Arial"/>
          <w:sz w:val="22"/>
          <w:szCs w:val="22"/>
        </w:rPr>
        <w:t>T</w:t>
      </w:r>
      <w:r w:rsidR="001A1534" w:rsidRPr="00E71EFC">
        <w:rPr>
          <w:rFonts w:cs="Arial"/>
          <w:sz w:val="22"/>
          <w:szCs w:val="22"/>
        </w:rPr>
        <w:t xml:space="preserve">his section should clearly </w:t>
      </w:r>
      <w:r w:rsidR="006D4B4F" w:rsidRPr="00E71EFC">
        <w:rPr>
          <w:rFonts w:cs="Arial"/>
          <w:sz w:val="22"/>
          <w:szCs w:val="22"/>
        </w:rPr>
        <w:t>explain</w:t>
      </w:r>
      <w:r w:rsidR="001A1534" w:rsidRPr="00E71EFC">
        <w:rPr>
          <w:rFonts w:cs="Arial"/>
          <w:sz w:val="22"/>
          <w:szCs w:val="22"/>
        </w:rPr>
        <w:t xml:space="preserve"> that the purpose of the procedure is to inform the coverholder’s staff of the required approach to ensure compliance with Lloyd’s Complaints </w:t>
      </w:r>
      <w:r w:rsidR="006D4B4F" w:rsidRPr="00E71EFC">
        <w:rPr>
          <w:rFonts w:cs="Arial"/>
          <w:sz w:val="22"/>
          <w:szCs w:val="22"/>
        </w:rPr>
        <w:t>h</w:t>
      </w:r>
      <w:r w:rsidR="001A1534" w:rsidRPr="00E71EFC">
        <w:rPr>
          <w:rFonts w:cs="Arial"/>
          <w:sz w:val="22"/>
          <w:szCs w:val="22"/>
        </w:rPr>
        <w:t xml:space="preserve">andling </w:t>
      </w:r>
      <w:r w:rsidR="006D4B4F" w:rsidRPr="00E71EFC">
        <w:rPr>
          <w:rFonts w:cs="Arial"/>
          <w:sz w:val="22"/>
          <w:szCs w:val="22"/>
        </w:rPr>
        <w:t>r</w:t>
      </w:r>
      <w:r w:rsidR="001A1534" w:rsidRPr="00E71EFC">
        <w:rPr>
          <w:rFonts w:cs="Arial"/>
          <w:sz w:val="22"/>
          <w:szCs w:val="22"/>
        </w:rPr>
        <w:t>equirements</w:t>
      </w:r>
      <w:r w:rsidR="006D4B4F" w:rsidRPr="00E71EFC">
        <w:rPr>
          <w:rFonts w:cs="Arial"/>
          <w:sz w:val="22"/>
          <w:szCs w:val="22"/>
        </w:rPr>
        <w:t xml:space="preserve"> and any authorities or specific requirements which might have been received from lead Underwriters</w:t>
      </w:r>
      <w:r w:rsidR="001A1534" w:rsidRPr="00E71EFC">
        <w:rPr>
          <w:rFonts w:cs="Arial"/>
          <w:sz w:val="22"/>
          <w:szCs w:val="22"/>
        </w:rPr>
        <w:t xml:space="preserve">. </w:t>
      </w:r>
    </w:p>
    <w:p w:rsidR="00CC1E4F" w:rsidRPr="00E71EFC" w:rsidRDefault="00CC1E4F" w:rsidP="001A1534">
      <w:pPr>
        <w:rPr>
          <w:rFonts w:cs="Arial"/>
          <w:sz w:val="22"/>
          <w:szCs w:val="22"/>
        </w:rPr>
      </w:pPr>
    </w:p>
    <w:tbl>
      <w:tblP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A1A1A2"/>
        <w:tblLook w:val="04A0" w:firstRow="1" w:lastRow="0" w:firstColumn="1" w:lastColumn="0" w:noHBand="0" w:noVBand="1"/>
      </w:tblPr>
      <w:tblGrid>
        <w:gridCol w:w="9017"/>
      </w:tblGrid>
      <w:tr w:rsidR="00CC1E4F" w:rsidRPr="00E71EFC" w:rsidTr="00D10AEB">
        <w:tc>
          <w:tcPr>
            <w:tcW w:w="9243" w:type="dxa"/>
            <w:shd w:val="clear" w:color="auto" w:fill="A1A1A2"/>
          </w:tcPr>
          <w:p w:rsidR="00CC1E4F" w:rsidRPr="00E71EFC" w:rsidRDefault="00CC1E4F" w:rsidP="00CC1E4F">
            <w:pPr>
              <w:rPr>
                <w:rFonts w:cs="Arial"/>
                <w:b/>
                <w:i/>
                <w:sz w:val="22"/>
                <w:szCs w:val="22"/>
              </w:rPr>
            </w:pPr>
            <w:r w:rsidRPr="00E71EFC">
              <w:rPr>
                <w:rFonts w:cs="Arial"/>
                <w:b/>
                <w:i/>
                <w:sz w:val="22"/>
                <w:szCs w:val="22"/>
              </w:rPr>
              <w:t>Example wording</w:t>
            </w:r>
          </w:p>
          <w:p w:rsidR="00CC1E4F" w:rsidRPr="00E71EFC" w:rsidRDefault="00CC1E4F" w:rsidP="00CC1E4F">
            <w:pPr>
              <w:rPr>
                <w:rFonts w:cs="Arial"/>
                <w:sz w:val="22"/>
                <w:szCs w:val="22"/>
              </w:rPr>
            </w:pPr>
          </w:p>
          <w:p w:rsidR="00CC1E4F" w:rsidRPr="00E71EFC" w:rsidRDefault="001E2909" w:rsidP="00CC1E4F">
            <w:pPr>
              <w:rPr>
                <w:rFonts w:cs="Arial"/>
                <w:sz w:val="22"/>
                <w:szCs w:val="22"/>
              </w:rPr>
            </w:pPr>
            <w:r w:rsidRPr="00E71EFC">
              <w:rPr>
                <w:rFonts w:cs="Arial"/>
                <w:sz w:val="22"/>
                <w:szCs w:val="22"/>
              </w:rPr>
              <w:t>Th</w:t>
            </w:r>
            <w:r w:rsidR="008374B1" w:rsidRPr="00E71EFC">
              <w:rPr>
                <w:rFonts w:cs="Arial"/>
                <w:sz w:val="22"/>
                <w:szCs w:val="22"/>
              </w:rPr>
              <w:t xml:space="preserve">is </w:t>
            </w:r>
            <w:r w:rsidRPr="00E71EFC">
              <w:rPr>
                <w:rFonts w:cs="Arial"/>
                <w:sz w:val="22"/>
                <w:szCs w:val="22"/>
              </w:rPr>
              <w:t>Procedure</w:t>
            </w:r>
            <w:r w:rsidR="00CC1E4F" w:rsidRPr="00E71EFC">
              <w:rPr>
                <w:rFonts w:cs="Arial"/>
                <w:sz w:val="22"/>
                <w:szCs w:val="22"/>
              </w:rPr>
              <w:t xml:space="preserve"> </w:t>
            </w:r>
            <w:r w:rsidR="008374B1" w:rsidRPr="00E71EFC">
              <w:rPr>
                <w:rFonts w:cs="Arial"/>
                <w:sz w:val="22"/>
                <w:szCs w:val="22"/>
              </w:rPr>
              <w:t xml:space="preserve">explains </w:t>
            </w:r>
            <w:r w:rsidR="00CC1E4F" w:rsidRPr="00E71EFC">
              <w:rPr>
                <w:rFonts w:cs="Arial"/>
                <w:sz w:val="22"/>
                <w:szCs w:val="22"/>
              </w:rPr>
              <w:t xml:space="preserve">the required approach to ensure complaints are identified and handled in accordance with </w:t>
            </w:r>
            <w:r w:rsidR="008374B1" w:rsidRPr="00E71EFC">
              <w:rPr>
                <w:rFonts w:cs="Arial"/>
                <w:sz w:val="22"/>
                <w:szCs w:val="22"/>
              </w:rPr>
              <w:t xml:space="preserve">both the FCA’s rules and those mandated by </w:t>
            </w:r>
            <w:r w:rsidR="00CC1E4F" w:rsidRPr="00E71EFC">
              <w:rPr>
                <w:rFonts w:cs="Arial"/>
                <w:sz w:val="22"/>
                <w:szCs w:val="22"/>
              </w:rPr>
              <w:t xml:space="preserve">Lloyd’s.  In addition Lloyd’s </w:t>
            </w:r>
            <w:r w:rsidR="003775C3" w:rsidRPr="00E71EFC">
              <w:rPr>
                <w:rFonts w:cs="Arial"/>
                <w:sz w:val="22"/>
                <w:szCs w:val="22"/>
              </w:rPr>
              <w:t>U</w:t>
            </w:r>
            <w:r w:rsidR="00CC1E4F" w:rsidRPr="00E71EFC">
              <w:rPr>
                <w:rFonts w:cs="Arial"/>
                <w:sz w:val="22"/>
                <w:szCs w:val="22"/>
              </w:rPr>
              <w:t xml:space="preserve">nderwriters may </w:t>
            </w:r>
            <w:r w:rsidR="008374B1" w:rsidRPr="00E71EFC">
              <w:rPr>
                <w:rFonts w:cs="Arial"/>
                <w:sz w:val="22"/>
                <w:szCs w:val="22"/>
              </w:rPr>
              <w:t>issue specific instructions of their own</w:t>
            </w:r>
            <w:r w:rsidR="00744482" w:rsidRPr="00E71EFC">
              <w:rPr>
                <w:rFonts w:cs="Arial"/>
                <w:sz w:val="22"/>
                <w:szCs w:val="22"/>
              </w:rPr>
              <w:t>;</w:t>
            </w:r>
            <w:r w:rsidR="008374B1" w:rsidRPr="00E71EFC">
              <w:rPr>
                <w:rFonts w:cs="Arial"/>
                <w:sz w:val="22"/>
                <w:szCs w:val="22"/>
              </w:rPr>
              <w:t xml:space="preserve"> </w:t>
            </w:r>
            <w:r w:rsidR="00744482" w:rsidRPr="00E71EFC">
              <w:rPr>
                <w:rFonts w:cs="Arial"/>
                <w:sz w:val="22"/>
                <w:szCs w:val="22"/>
              </w:rPr>
              <w:t xml:space="preserve">any such instructions </w:t>
            </w:r>
            <w:r w:rsidRPr="00E71EFC">
              <w:rPr>
                <w:rFonts w:cs="Arial"/>
                <w:sz w:val="22"/>
                <w:szCs w:val="22"/>
              </w:rPr>
              <w:t>will be reflected in this Procedure</w:t>
            </w:r>
            <w:r w:rsidR="00CC1E4F" w:rsidRPr="00E71EFC">
              <w:rPr>
                <w:rFonts w:cs="Arial"/>
                <w:sz w:val="22"/>
                <w:szCs w:val="22"/>
              </w:rPr>
              <w:t xml:space="preserve"> or in the binding authority agreement.</w:t>
            </w:r>
          </w:p>
          <w:p w:rsidR="00CC1E4F" w:rsidRPr="00E71EFC" w:rsidRDefault="00CC1E4F" w:rsidP="00CC1E4F">
            <w:pPr>
              <w:rPr>
                <w:rFonts w:cs="Arial"/>
                <w:sz w:val="22"/>
                <w:szCs w:val="22"/>
              </w:rPr>
            </w:pPr>
          </w:p>
          <w:p w:rsidR="001E2909" w:rsidRPr="00E71EFC" w:rsidRDefault="001E2909" w:rsidP="00CC1E4F">
            <w:pPr>
              <w:rPr>
                <w:rFonts w:cs="Arial"/>
                <w:sz w:val="22"/>
                <w:szCs w:val="22"/>
              </w:rPr>
            </w:pPr>
            <w:r w:rsidRPr="00E71EFC">
              <w:rPr>
                <w:rFonts w:cs="Arial"/>
                <w:sz w:val="22"/>
                <w:szCs w:val="22"/>
              </w:rPr>
              <w:t xml:space="preserve">The Procedure </w:t>
            </w:r>
            <w:r w:rsidR="004A7DA3" w:rsidRPr="00E71EFC">
              <w:rPr>
                <w:rFonts w:cs="Arial"/>
                <w:sz w:val="22"/>
                <w:szCs w:val="22"/>
              </w:rPr>
              <w:t xml:space="preserve">is </w:t>
            </w:r>
            <w:r w:rsidR="00434486" w:rsidRPr="00E71EFC">
              <w:rPr>
                <w:rFonts w:cs="Arial"/>
                <w:sz w:val="22"/>
                <w:szCs w:val="22"/>
              </w:rPr>
              <w:t xml:space="preserve">available to all members of staff; not simply those with complaint handling responsibility as </w:t>
            </w:r>
            <w:r w:rsidRPr="00E71EFC">
              <w:rPr>
                <w:rFonts w:cs="Arial"/>
                <w:sz w:val="22"/>
                <w:szCs w:val="22"/>
              </w:rPr>
              <w:t xml:space="preserve">other members of staff </w:t>
            </w:r>
            <w:r w:rsidR="00434486" w:rsidRPr="00E71EFC">
              <w:rPr>
                <w:rFonts w:cs="Arial"/>
                <w:sz w:val="22"/>
                <w:szCs w:val="22"/>
              </w:rPr>
              <w:t xml:space="preserve">should </w:t>
            </w:r>
            <w:r w:rsidRPr="00E71EFC">
              <w:rPr>
                <w:rFonts w:cs="Arial"/>
                <w:sz w:val="22"/>
                <w:szCs w:val="22"/>
              </w:rPr>
              <w:t xml:space="preserve">still </w:t>
            </w:r>
            <w:r w:rsidR="00434486" w:rsidRPr="00E71EFC">
              <w:rPr>
                <w:rFonts w:cs="Arial"/>
                <w:sz w:val="22"/>
                <w:szCs w:val="22"/>
              </w:rPr>
              <w:t xml:space="preserve">be able to identify </w:t>
            </w:r>
            <w:r w:rsidRPr="00E71EFC">
              <w:rPr>
                <w:rFonts w:cs="Arial"/>
                <w:sz w:val="22"/>
                <w:szCs w:val="22"/>
              </w:rPr>
              <w:t xml:space="preserve">a complaint and </w:t>
            </w:r>
            <w:r w:rsidR="00434486" w:rsidRPr="00E71EFC">
              <w:rPr>
                <w:rFonts w:cs="Arial"/>
                <w:sz w:val="22"/>
                <w:szCs w:val="22"/>
              </w:rPr>
              <w:t>be aware of their responsibilities in the event they become aware of one</w:t>
            </w:r>
            <w:r w:rsidRPr="00E71EFC">
              <w:rPr>
                <w:rFonts w:cs="Arial"/>
                <w:sz w:val="22"/>
                <w:szCs w:val="22"/>
              </w:rPr>
              <w:t>.</w:t>
            </w:r>
            <w:r w:rsidR="00466DE0" w:rsidRPr="00E71EFC">
              <w:rPr>
                <w:rFonts w:cs="Arial"/>
                <w:sz w:val="22"/>
                <w:szCs w:val="22"/>
              </w:rPr>
              <w:t xml:space="preserve">  If you deal directly with customers (</w:t>
            </w:r>
            <w:r w:rsidR="00AE7D37" w:rsidRPr="00E71EFC">
              <w:rPr>
                <w:rFonts w:cs="Arial"/>
                <w:sz w:val="22"/>
                <w:szCs w:val="22"/>
              </w:rPr>
              <w:t>e.g.</w:t>
            </w:r>
            <w:r w:rsidR="00466DE0" w:rsidRPr="00E71EFC">
              <w:rPr>
                <w:rFonts w:cs="Arial"/>
                <w:sz w:val="22"/>
                <w:szCs w:val="22"/>
              </w:rPr>
              <w:t xml:space="preserve"> on sales, </w:t>
            </w:r>
            <w:r w:rsidR="00AE7D37" w:rsidRPr="00E71EFC">
              <w:rPr>
                <w:rFonts w:cs="Arial"/>
                <w:sz w:val="22"/>
                <w:szCs w:val="22"/>
              </w:rPr>
              <w:t>mid-term</w:t>
            </w:r>
            <w:r w:rsidR="00466DE0" w:rsidRPr="00E71EFC">
              <w:rPr>
                <w:rFonts w:cs="Arial"/>
                <w:sz w:val="22"/>
                <w:szCs w:val="22"/>
              </w:rPr>
              <w:t xml:space="preserve"> adjustments</w:t>
            </w:r>
            <w:r w:rsidR="00AE7D37" w:rsidRPr="00E71EFC">
              <w:rPr>
                <w:rFonts w:cs="Arial"/>
                <w:sz w:val="22"/>
                <w:szCs w:val="22"/>
              </w:rPr>
              <w:t>, claims</w:t>
            </w:r>
            <w:r w:rsidR="00466DE0" w:rsidRPr="00E71EFC">
              <w:rPr>
                <w:rFonts w:cs="Arial"/>
                <w:sz w:val="22"/>
                <w:szCs w:val="22"/>
              </w:rPr>
              <w:t>) then this is especially important.</w:t>
            </w:r>
          </w:p>
          <w:p w:rsidR="00CA54E9" w:rsidRPr="00E71EFC" w:rsidRDefault="00CA54E9" w:rsidP="00CC1E4F">
            <w:pPr>
              <w:rPr>
                <w:rFonts w:cs="Arial"/>
                <w:sz w:val="22"/>
                <w:szCs w:val="22"/>
              </w:rPr>
            </w:pPr>
          </w:p>
          <w:p w:rsidR="00CA54E9" w:rsidRPr="00E71EFC" w:rsidRDefault="00CA54E9" w:rsidP="00CC1E4F">
            <w:pPr>
              <w:rPr>
                <w:rFonts w:cs="Arial"/>
                <w:b/>
                <w:sz w:val="22"/>
                <w:szCs w:val="22"/>
              </w:rPr>
            </w:pPr>
            <w:r w:rsidRPr="00E71EFC">
              <w:rPr>
                <w:rFonts w:cs="Arial"/>
                <w:b/>
                <w:sz w:val="22"/>
                <w:szCs w:val="22"/>
              </w:rPr>
              <w:t>Sections 1 to 5 of this Procedure are applicable to all our staff.</w:t>
            </w:r>
          </w:p>
          <w:p w:rsidR="00CA54E9" w:rsidRPr="00E71EFC" w:rsidRDefault="00CA54E9" w:rsidP="00CC1E4F">
            <w:pPr>
              <w:rPr>
                <w:rFonts w:cs="Arial"/>
                <w:b/>
                <w:sz w:val="22"/>
                <w:szCs w:val="22"/>
              </w:rPr>
            </w:pPr>
          </w:p>
          <w:p w:rsidR="00CA54E9" w:rsidRPr="00E71EFC" w:rsidRDefault="00CA54E9" w:rsidP="00CC1E4F">
            <w:pPr>
              <w:rPr>
                <w:rFonts w:cs="Arial"/>
                <w:sz w:val="22"/>
                <w:szCs w:val="22"/>
              </w:rPr>
            </w:pPr>
            <w:r w:rsidRPr="00E71EFC">
              <w:rPr>
                <w:rFonts w:cs="Arial"/>
                <w:b/>
                <w:sz w:val="22"/>
                <w:szCs w:val="22"/>
              </w:rPr>
              <w:t xml:space="preserve">Sections 6 to </w:t>
            </w:r>
            <w:r w:rsidR="00AE7D37" w:rsidRPr="00E71EFC">
              <w:rPr>
                <w:rFonts w:cs="Arial"/>
                <w:b/>
                <w:sz w:val="22"/>
                <w:szCs w:val="22"/>
              </w:rPr>
              <w:t>12</w:t>
            </w:r>
            <w:r w:rsidRPr="00E71EFC">
              <w:rPr>
                <w:rFonts w:cs="Arial"/>
                <w:b/>
                <w:sz w:val="22"/>
                <w:szCs w:val="22"/>
              </w:rPr>
              <w:t xml:space="preserve"> are relevant to those members of staff who are authorised to handle complaints</w:t>
            </w:r>
            <w:r w:rsidRPr="00E71EFC">
              <w:rPr>
                <w:rFonts w:cs="Arial"/>
                <w:sz w:val="22"/>
                <w:szCs w:val="22"/>
              </w:rPr>
              <w:t>.</w:t>
            </w:r>
          </w:p>
          <w:p w:rsidR="001E2909" w:rsidRPr="00E71EFC" w:rsidRDefault="001E2909" w:rsidP="00CC1E4F">
            <w:pPr>
              <w:rPr>
                <w:rFonts w:cs="Arial"/>
                <w:sz w:val="22"/>
                <w:szCs w:val="22"/>
              </w:rPr>
            </w:pPr>
          </w:p>
          <w:p w:rsidR="00FC2C2C" w:rsidRPr="00E71EFC" w:rsidRDefault="00FC2C2C" w:rsidP="00CC1E4F">
            <w:pPr>
              <w:rPr>
                <w:rFonts w:cs="Arial"/>
                <w:sz w:val="22"/>
                <w:szCs w:val="22"/>
              </w:rPr>
            </w:pPr>
            <w:r w:rsidRPr="00E71EFC">
              <w:rPr>
                <w:rFonts w:cs="Arial"/>
                <w:sz w:val="22"/>
                <w:szCs w:val="22"/>
              </w:rPr>
              <w:t>In this procedure the terms “we” or “our” refer to our firm and “you” or “your” refers to you as one of our employees.</w:t>
            </w:r>
          </w:p>
          <w:p w:rsidR="00FC2C2C" w:rsidRPr="00E71EFC" w:rsidRDefault="00FC2C2C" w:rsidP="00CC1E4F">
            <w:pPr>
              <w:rPr>
                <w:rFonts w:cs="Arial"/>
                <w:sz w:val="22"/>
                <w:szCs w:val="22"/>
              </w:rPr>
            </w:pPr>
          </w:p>
          <w:p w:rsidR="00CC1E4F" w:rsidRPr="00E71EFC" w:rsidRDefault="00CC1E4F" w:rsidP="00CC1E4F">
            <w:pPr>
              <w:rPr>
                <w:rFonts w:cs="Arial"/>
                <w:sz w:val="22"/>
                <w:szCs w:val="22"/>
              </w:rPr>
            </w:pPr>
            <w:r w:rsidRPr="00E71EFC">
              <w:rPr>
                <w:rFonts w:cs="Arial"/>
                <w:sz w:val="22"/>
                <w:szCs w:val="22"/>
              </w:rPr>
              <w:t xml:space="preserve">All staff are expected to </w:t>
            </w:r>
            <w:r w:rsidR="00CA54E9" w:rsidRPr="00E71EFC">
              <w:rPr>
                <w:rFonts w:cs="Arial"/>
                <w:sz w:val="22"/>
                <w:szCs w:val="22"/>
              </w:rPr>
              <w:t xml:space="preserve">be familiar with and </w:t>
            </w:r>
            <w:r w:rsidRPr="00E71EFC">
              <w:rPr>
                <w:rFonts w:cs="Arial"/>
                <w:sz w:val="22"/>
                <w:szCs w:val="22"/>
              </w:rPr>
              <w:t>comply</w:t>
            </w:r>
            <w:r w:rsidR="001E2909" w:rsidRPr="00E71EFC">
              <w:rPr>
                <w:rFonts w:cs="Arial"/>
                <w:sz w:val="22"/>
                <w:szCs w:val="22"/>
              </w:rPr>
              <w:t xml:space="preserve"> with this Procedure</w:t>
            </w:r>
            <w:r w:rsidRPr="00E71EFC">
              <w:rPr>
                <w:rFonts w:cs="Arial"/>
                <w:sz w:val="22"/>
                <w:szCs w:val="22"/>
              </w:rPr>
              <w:t>.  Failure to do so may lead to disciplinary action.</w:t>
            </w:r>
          </w:p>
          <w:p w:rsidR="00CC1E4F" w:rsidRPr="00E71EFC" w:rsidRDefault="00CC1E4F" w:rsidP="00CC1E4F">
            <w:pPr>
              <w:ind w:left="1440" w:hanging="720"/>
              <w:rPr>
                <w:rFonts w:cs="Arial"/>
                <w:color w:val="000000"/>
                <w:sz w:val="22"/>
                <w:szCs w:val="22"/>
              </w:rPr>
            </w:pPr>
          </w:p>
        </w:tc>
      </w:tr>
    </w:tbl>
    <w:p w:rsidR="001A1534" w:rsidRPr="00E71EFC" w:rsidRDefault="00CC1E4F" w:rsidP="00010781">
      <w:pPr>
        <w:spacing w:before="100" w:beforeAutospacing="1" w:after="100" w:afterAutospacing="1"/>
        <w:rPr>
          <w:rFonts w:cs="Arial"/>
          <w:color w:val="000000"/>
          <w:sz w:val="22"/>
          <w:szCs w:val="22"/>
        </w:rPr>
      </w:pPr>
      <w:r w:rsidRPr="00E71EFC">
        <w:rPr>
          <w:rFonts w:cs="Arial"/>
          <w:color w:val="000000"/>
          <w:sz w:val="22"/>
          <w:szCs w:val="22"/>
        </w:rPr>
        <w:t xml:space="preserve"> </w:t>
      </w:r>
      <w:r w:rsidR="00010781" w:rsidRPr="00E71EFC">
        <w:rPr>
          <w:rFonts w:cs="Arial"/>
          <w:color w:val="000000"/>
          <w:sz w:val="22"/>
          <w:szCs w:val="22"/>
        </w:rPr>
        <w:br w:type="page"/>
      </w:r>
    </w:p>
    <w:p w:rsidR="001A1534" w:rsidRPr="00D10AEB" w:rsidRDefault="001A1534" w:rsidP="004B16FE">
      <w:pPr>
        <w:pStyle w:val="ListParagraph"/>
        <w:numPr>
          <w:ilvl w:val="0"/>
          <w:numId w:val="6"/>
        </w:numPr>
        <w:ind w:hanging="720"/>
        <w:rPr>
          <w:rFonts w:ascii="Arial" w:hAnsi="Arial" w:cs="Arial"/>
          <w:color w:val="0046B8"/>
          <w:sz w:val="22"/>
          <w:szCs w:val="22"/>
        </w:rPr>
      </w:pPr>
      <w:r w:rsidRPr="00D10AEB">
        <w:rPr>
          <w:rFonts w:ascii="Arial" w:hAnsi="Arial" w:cs="Arial"/>
          <w:b/>
          <w:color w:val="0046B8"/>
          <w:sz w:val="22"/>
          <w:szCs w:val="22"/>
        </w:rPr>
        <w:lastRenderedPageBreak/>
        <w:t>COMPLAINTS</w:t>
      </w:r>
      <w:r w:rsidR="00FC2C2C" w:rsidRPr="00D10AEB">
        <w:rPr>
          <w:rFonts w:ascii="Arial" w:hAnsi="Arial" w:cs="Arial"/>
          <w:b/>
          <w:color w:val="0046B8"/>
          <w:sz w:val="22"/>
          <w:szCs w:val="22"/>
        </w:rPr>
        <w:t xml:space="preserve"> MANAGER</w:t>
      </w:r>
      <w:r w:rsidRPr="00D10AEB">
        <w:rPr>
          <w:rFonts w:ascii="Arial" w:hAnsi="Arial" w:cs="Arial"/>
          <w:b/>
          <w:color w:val="0046B8"/>
          <w:sz w:val="22"/>
          <w:szCs w:val="22"/>
        </w:rPr>
        <w:t xml:space="preserve"> </w:t>
      </w:r>
    </w:p>
    <w:p w:rsidR="001A1534" w:rsidRPr="00E71EFC" w:rsidRDefault="001A1534" w:rsidP="001A1534">
      <w:pPr>
        <w:rPr>
          <w:rFonts w:cs="Arial"/>
          <w:sz w:val="22"/>
          <w:szCs w:val="22"/>
        </w:rPr>
      </w:pPr>
    </w:p>
    <w:p w:rsidR="00834042" w:rsidRPr="00E71EFC" w:rsidRDefault="006D4B4F" w:rsidP="001A1534">
      <w:pPr>
        <w:rPr>
          <w:rFonts w:cs="Arial"/>
          <w:sz w:val="22"/>
          <w:szCs w:val="22"/>
        </w:rPr>
      </w:pPr>
      <w:r w:rsidRPr="00E71EFC">
        <w:rPr>
          <w:rFonts w:cs="Arial"/>
          <w:sz w:val="22"/>
          <w:szCs w:val="22"/>
        </w:rPr>
        <w:t>T</w:t>
      </w:r>
      <w:r w:rsidR="001A1534" w:rsidRPr="00E71EFC">
        <w:rPr>
          <w:rFonts w:cs="Arial"/>
          <w:sz w:val="22"/>
          <w:szCs w:val="22"/>
        </w:rPr>
        <w:t xml:space="preserve">his section </w:t>
      </w:r>
      <w:r w:rsidRPr="00E71EFC">
        <w:rPr>
          <w:rFonts w:cs="Arial"/>
          <w:sz w:val="22"/>
          <w:szCs w:val="22"/>
        </w:rPr>
        <w:t>s</w:t>
      </w:r>
      <w:r w:rsidR="001A1534" w:rsidRPr="00E71EFC">
        <w:rPr>
          <w:rFonts w:cs="Arial"/>
          <w:sz w:val="22"/>
          <w:szCs w:val="22"/>
        </w:rPr>
        <w:t xml:space="preserve">hould identify the </w:t>
      </w:r>
      <w:r w:rsidR="00834042" w:rsidRPr="00E71EFC">
        <w:rPr>
          <w:rFonts w:cs="Arial"/>
          <w:sz w:val="22"/>
          <w:szCs w:val="22"/>
        </w:rPr>
        <w:t>individual/role with overall responsibility for complaints handling.  It should be made clear that any questions or concerns regarding issues that may arise relating to complaints handling should be referred to this person.  There may also be other individuals to whom questions or concerns should be referred before being escalated to the person with overall responsibility and they should be identified here as well.</w:t>
      </w:r>
    </w:p>
    <w:p w:rsidR="00834042" w:rsidRPr="00E71EFC" w:rsidRDefault="00834042" w:rsidP="001A1534">
      <w:pPr>
        <w:rPr>
          <w:rFonts w:cs="Arial"/>
          <w:sz w:val="22"/>
          <w:szCs w:val="22"/>
        </w:rPr>
      </w:pPr>
    </w:p>
    <w:p w:rsidR="001A1534" w:rsidRPr="00E71EFC" w:rsidRDefault="00834042" w:rsidP="001A1534">
      <w:pPr>
        <w:rPr>
          <w:rFonts w:cs="Arial"/>
          <w:sz w:val="22"/>
          <w:szCs w:val="22"/>
        </w:rPr>
      </w:pPr>
      <w:r w:rsidRPr="00E71EFC">
        <w:rPr>
          <w:rFonts w:cs="Arial"/>
          <w:sz w:val="22"/>
          <w:szCs w:val="22"/>
        </w:rPr>
        <w:t xml:space="preserve">This section should also identify the </w:t>
      </w:r>
      <w:r w:rsidR="001A1534" w:rsidRPr="00E71EFC">
        <w:rPr>
          <w:rFonts w:cs="Arial"/>
          <w:sz w:val="22"/>
          <w:szCs w:val="22"/>
        </w:rPr>
        <w:t>team</w:t>
      </w:r>
      <w:r w:rsidRPr="00E71EFC">
        <w:rPr>
          <w:rFonts w:cs="Arial"/>
          <w:sz w:val="22"/>
          <w:szCs w:val="22"/>
        </w:rPr>
        <w:t xml:space="preserve"> (if there is more than one person)</w:t>
      </w:r>
      <w:r w:rsidR="001A1534" w:rsidRPr="00E71EFC">
        <w:rPr>
          <w:rFonts w:cs="Arial"/>
          <w:sz w:val="22"/>
          <w:szCs w:val="22"/>
        </w:rPr>
        <w:t xml:space="preserve"> </w:t>
      </w:r>
      <w:r w:rsidR="00294D43" w:rsidRPr="00E71EFC">
        <w:rPr>
          <w:rFonts w:cs="Arial"/>
          <w:sz w:val="22"/>
          <w:szCs w:val="22"/>
        </w:rPr>
        <w:t>that</w:t>
      </w:r>
      <w:r w:rsidR="001A1534" w:rsidRPr="00E71EFC">
        <w:rPr>
          <w:rFonts w:cs="Arial"/>
          <w:sz w:val="22"/>
          <w:szCs w:val="22"/>
        </w:rPr>
        <w:t xml:space="preserve"> is responsible for</w:t>
      </w:r>
      <w:r w:rsidRPr="00E71EFC">
        <w:rPr>
          <w:rFonts w:cs="Arial"/>
          <w:sz w:val="22"/>
          <w:szCs w:val="22"/>
        </w:rPr>
        <w:t xml:space="preserve"> the day to day</w:t>
      </w:r>
      <w:r w:rsidR="001A1534" w:rsidRPr="00E71EFC">
        <w:rPr>
          <w:rFonts w:cs="Arial"/>
          <w:sz w:val="22"/>
          <w:szCs w:val="22"/>
        </w:rPr>
        <w:t xml:space="preserve"> handling </w:t>
      </w:r>
      <w:r w:rsidR="006D4B4F" w:rsidRPr="00E71EFC">
        <w:rPr>
          <w:rFonts w:cs="Arial"/>
          <w:sz w:val="22"/>
          <w:szCs w:val="22"/>
        </w:rPr>
        <w:t>and reporting</w:t>
      </w:r>
      <w:r w:rsidRPr="00E71EFC">
        <w:rPr>
          <w:rFonts w:cs="Arial"/>
          <w:sz w:val="22"/>
          <w:szCs w:val="22"/>
        </w:rPr>
        <w:t xml:space="preserve"> of</w:t>
      </w:r>
      <w:r w:rsidR="006D4B4F" w:rsidRPr="00E71EFC">
        <w:rPr>
          <w:rFonts w:cs="Arial"/>
          <w:sz w:val="22"/>
          <w:szCs w:val="22"/>
        </w:rPr>
        <w:t xml:space="preserve"> </w:t>
      </w:r>
      <w:r w:rsidR="001A1534" w:rsidRPr="00E71EFC">
        <w:rPr>
          <w:rFonts w:cs="Arial"/>
          <w:sz w:val="22"/>
          <w:szCs w:val="22"/>
        </w:rPr>
        <w:t>complaints</w:t>
      </w:r>
      <w:r w:rsidR="006D4B4F" w:rsidRPr="00E71EFC">
        <w:rPr>
          <w:rFonts w:cs="Arial"/>
          <w:sz w:val="22"/>
          <w:szCs w:val="22"/>
        </w:rPr>
        <w:t xml:space="preserve"> and ensuring </w:t>
      </w:r>
      <w:r w:rsidR="001A1534" w:rsidRPr="00E71EFC">
        <w:rPr>
          <w:rFonts w:cs="Arial"/>
          <w:sz w:val="22"/>
          <w:szCs w:val="22"/>
        </w:rPr>
        <w:t xml:space="preserve">compliance with </w:t>
      </w:r>
      <w:r w:rsidR="006D4B4F" w:rsidRPr="00E71EFC">
        <w:rPr>
          <w:rFonts w:cs="Arial"/>
          <w:sz w:val="22"/>
          <w:szCs w:val="22"/>
        </w:rPr>
        <w:t>complaints handling requirements</w:t>
      </w:r>
      <w:r w:rsidR="005307C3" w:rsidRPr="00E71EFC">
        <w:rPr>
          <w:rFonts w:cs="Arial"/>
          <w:sz w:val="22"/>
          <w:szCs w:val="22"/>
        </w:rPr>
        <w:t xml:space="preserve">.  </w:t>
      </w:r>
      <w:r w:rsidR="006D4B4F" w:rsidRPr="00E71EFC">
        <w:rPr>
          <w:rFonts w:cs="Arial"/>
          <w:sz w:val="22"/>
          <w:szCs w:val="22"/>
        </w:rPr>
        <w:t xml:space="preserve">All </w:t>
      </w:r>
      <w:r w:rsidR="001A1534" w:rsidRPr="00E71EFC">
        <w:rPr>
          <w:rFonts w:cs="Arial"/>
          <w:sz w:val="22"/>
          <w:szCs w:val="22"/>
        </w:rPr>
        <w:t>complaints</w:t>
      </w:r>
      <w:r w:rsidR="006D4B4F" w:rsidRPr="00E71EFC">
        <w:rPr>
          <w:rFonts w:cs="Arial"/>
          <w:sz w:val="22"/>
          <w:szCs w:val="22"/>
        </w:rPr>
        <w:t xml:space="preserve"> staff </w:t>
      </w:r>
      <w:r w:rsidR="001A1534" w:rsidRPr="00E71EFC">
        <w:rPr>
          <w:rFonts w:cs="Arial"/>
          <w:sz w:val="22"/>
          <w:szCs w:val="22"/>
        </w:rPr>
        <w:t>should have an appropriate level of complaints training.</w:t>
      </w:r>
    </w:p>
    <w:p w:rsidR="00A412F0" w:rsidRPr="00E71EFC" w:rsidRDefault="00A412F0" w:rsidP="001A1534">
      <w:pPr>
        <w:rPr>
          <w:rFonts w:cs="Arial"/>
          <w:sz w:val="22"/>
          <w:szCs w:val="22"/>
        </w:rPr>
      </w:pPr>
    </w:p>
    <w:p w:rsidR="00A412F0" w:rsidRPr="00E71EFC" w:rsidRDefault="00A412F0" w:rsidP="001A1534">
      <w:pPr>
        <w:rPr>
          <w:rFonts w:cs="Arial"/>
          <w:sz w:val="22"/>
          <w:szCs w:val="22"/>
        </w:rPr>
      </w:pPr>
      <w:r w:rsidRPr="00E71EFC">
        <w:rPr>
          <w:rFonts w:cs="Arial"/>
          <w:sz w:val="22"/>
          <w:szCs w:val="22"/>
        </w:rPr>
        <w:t xml:space="preserve">While there may be certain individuals who are designated to handle </w:t>
      </w:r>
      <w:r w:rsidR="005307C3" w:rsidRPr="00E71EFC">
        <w:rPr>
          <w:rFonts w:cs="Arial"/>
          <w:sz w:val="22"/>
          <w:szCs w:val="22"/>
        </w:rPr>
        <w:t>complaints it is important that</w:t>
      </w:r>
      <w:r w:rsidR="00545382" w:rsidRPr="00E71EFC">
        <w:rPr>
          <w:rFonts w:cs="Arial"/>
          <w:sz w:val="22"/>
          <w:szCs w:val="22"/>
        </w:rPr>
        <w:t xml:space="preserve"> the policy makes clear that </w:t>
      </w:r>
      <w:r w:rsidRPr="00E71EFC">
        <w:rPr>
          <w:rFonts w:cs="Arial"/>
          <w:sz w:val="22"/>
          <w:szCs w:val="22"/>
        </w:rPr>
        <w:t>all staff who deal with</w:t>
      </w:r>
      <w:r w:rsidR="00545382" w:rsidRPr="00E71EFC">
        <w:rPr>
          <w:rFonts w:cs="Arial"/>
          <w:sz w:val="22"/>
          <w:szCs w:val="22"/>
        </w:rPr>
        <w:t xml:space="preserve"> policyholders should know how</w:t>
      </w:r>
      <w:r w:rsidRPr="00E71EFC">
        <w:rPr>
          <w:rFonts w:cs="Arial"/>
          <w:sz w:val="22"/>
          <w:szCs w:val="22"/>
        </w:rPr>
        <w:t xml:space="preserve"> to identify complaints</w:t>
      </w:r>
      <w:r w:rsidR="00545382" w:rsidRPr="00E71EFC">
        <w:rPr>
          <w:rFonts w:cs="Arial"/>
          <w:sz w:val="22"/>
          <w:szCs w:val="22"/>
        </w:rPr>
        <w:t xml:space="preserve"> </w:t>
      </w:r>
      <w:r w:rsidRPr="00E71EFC">
        <w:rPr>
          <w:rFonts w:cs="Arial"/>
          <w:sz w:val="22"/>
          <w:szCs w:val="22"/>
        </w:rPr>
        <w:t>when they arise and know what to do with them.</w:t>
      </w:r>
      <w:r w:rsidR="00545382" w:rsidRPr="00E71EFC">
        <w:rPr>
          <w:rFonts w:cs="Arial"/>
          <w:sz w:val="22"/>
          <w:szCs w:val="22"/>
        </w:rPr>
        <w:t xml:space="preserve">  For example, this may be to refer the complaint to the team with responsibility for handling complaints. </w:t>
      </w:r>
      <w:r w:rsidR="00AD7357" w:rsidRPr="00E71EFC">
        <w:rPr>
          <w:rFonts w:cs="Arial"/>
          <w:sz w:val="22"/>
          <w:szCs w:val="22"/>
        </w:rPr>
        <w:t xml:space="preserve"> </w:t>
      </w:r>
      <w:r w:rsidR="005307C3" w:rsidRPr="00E71EFC">
        <w:rPr>
          <w:rFonts w:cs="Arial"/>
          <w:sz w:val="22"/>
          <w:szCs w:val="22"/>
        </w:rPr>
        <w:t>The policy should explain</w:t>
      </w:r>
      <w:r w:rsidR="00545382" w:rsidRPr="00E71EFC">
        <w:rPr>
          <w:rFonts w:cs="Arial"/>
          <w:sz w:val="22"/>
          <w:szCs w:val="22"/>
        </w:rPr>
        <w:t xml:space="preserve"> that appropriate training will be provided where required.</w:t>
      </w:r>
    </w:p>
    <w:p w:rsidR="00C77F54" w:rsidRPr="00E71EFC" w:rsidRDefault="00C77F54" w:rsidP="001A1534">
      <w:pPr>
        <w:rPr>
          <w:rFonts w:cs="Arial"/>
          <w:sz w:val="22"/>
          <w:szCs w:val="22"/>
        </w:rPr>
      </w:pPr>
    </w:p>
    <w:tbl>
      <w:tblP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A1A1A2"/>
        <w:tblLook w:val="04A0" w:firstRow="1" w:lastRow="0" w:firstColumn="1" w:lastColumn="0" w:noHBand="0" w:noVBand="1"/>
      </w:tblPr>
      <w:tblGrid>
        <w:gridCol w:w="9017"/>
      </w:tblGrid>
      <w:tr w:rsidR="00C77F54" w:rsidRPr="00E71EFC" w:rsidTr="00D10AEB">
        <w:tc>
          <w:tcPr>
            <w:tcW w:w="9243" w:type="dxa"/>
            <w:shd w:val="clear" w:color="auto" w:fill="A1A1A2"/>
          </w:tcPr>
          <w:p w:rsidR="00C77F54" w:rsidRPr="00E71EFC" w:rsidRDefault="00C77F54">
            <w:pPr>
              <w:rPr>
                <w:rFonts w:cs="Arial"/>
                <w:b/>
                <w:i/>
                <w:sz w:val="22"/>
                <w:szCs w:val="22"/>
              </w:rPr>
            </w:pPr>
            <w:r w:rsidRPr="00E71EFC">
              <w:rPr>
                <w:rFonts w:cs="Arial"/>
                <w:b/>
                <w:i/>
                <w:sz w:val="22"/>
                <w:szCs w:val="22"/>
              </w:rPr>
              <w:t>Example wording</w:t>
            </w:r>
          </w:p>
          <w:p w:rsidR="00C77F54" w:rsidRPr="00E71EFC" w:rsidRDefault="00C77F54">
            <w:pPr>
              <w:rPr>
                <w:rFonts w:cs="Arial"/>
                <w:i/>
                <w:color w:val="000000"/>
                <w:sz w:val="22"/>
                <w:szCs w:val="22"/>
              </w:rPr>
            </w:pPr>
          </w:p>
          <w:p w:rsidR="00C77F54" w:rsidRPr="00E71EFC" w:rsidRDefault="00C77F54">
            <w:pPr>
              <w:rPr>
                <w:rFonts w:cs="Arial"/>
                <w:color w:val="000000"/>
                <w:sz w:val="22"/>
                <w:szCs w:val="22"/>
              </w:rPr>
            </w:pPr>
            <w:r w:rsidRPr="00E71EFC">
              <w:rPr>
                <w:rFonts w:cs="Arial"/>
                <w:color w:val="000000"/>
                <w:sz w:val="22"/>
                <w:szCs w:val="22"/>
              </w:rPr>
              <w:t>The Complaints Manager is [</w:t>
            </w:r>
            <w:r w:rsidRPr="00E71EFC">
              <w:rPr>
                <w:rFonts w:cs="Arial"/>
                <w:b/>
                <w:i/>
                <w:color w:val="FF0000"/>
                <w:sz w:val="22"/>
                <w:szCs w:val="22"/>
              </w:rPr>
              <w:t>name of individual</w:t>
            </w:r>
            <w:r w:rsidRPr="00E71EFC">
              <w:rPr>
                <w:rFonts w:cs="Arial"/>
                <w:color w:val="000000"/>
                <w:sz w:val="22"/>
                <w:szCs w:val="22"/>
              </w:rPr>
              <w:t>].  In his/her absence complaints issues will be addressed by [</w:t>
            </w:r>
            <w:r w:rsidRPr="00E71EFC">
              <w:rPr>
                <w:rFonts w:cs="Arial"/>
                <w:b/>
                <w:i/>
                <w:color w:val="FF0000"/>
                <w:sz w:val="22"/>
                <w:szCs w:val="22"/>
              </w:rPr>
              <w:t>name of individual</w:t>
            </w:r>
            <w:r w:rsidRPr="00E71EFC">
              <w:rPr>
                <w:rFonts w:cs="Arial"/>
                <w:color w:val="000000"/>
                <w:sz w:val="22"/>
                <w:szCs w:val="22"/>
              </w:rPr>
              <w:t>].</w:t>
            </w:r>
          </w:p>
          <w:p w:rsidR="00C77F54" w:rsidRPr="00E71EFC" w:rsidRDefault="00C77F54">
            <w:pPr>
              <w:rPr>
                <w:rFonts w:cs="Arial"/>
                <w:color w:val="000000"/>
                <w:sz w:val="22"/>
                <w:szCs w:val="22"/>
              </w:rPr>
            </w:pPr>
          </w:p>
          <w:p w:rsidR="00C77F54" w:rsidRPr="00E71EFC" w:rsidRDefault="00C77F54">
            <w:pPr>
              <w:rPr>
                <w:rFonts w:cs="Arial"/>
                <w:color w:val="000000"/>
                <w:sz w:val="22"/>
                <w:szCs w:val="22"/>
              </w:rPr>
            </w:pPr>
            <w:r w:rsidRPr="00E71EFC">
              <w:rPr>
                <w:rFonts w:cs="Arial"/>
                <w:sz w:val="22"/>
                <w:szCs w:val="22"/>
              </w:rPr>
              <w:t>The Complaints Manager</w:t>
            </w:r>
            <w:r w:rsidRPr="00E71EFC">
              <w:rPr>
                <w:rFonts w:cs="Arial"/>
                <w:color w:val="000000"/>
                <w:sz w:val="22"/>
                <w:szCs w:val="22"/>
              </w:rPr>
              <w:t xml:space="preserve"> is responsible for ensuring that complaints are dealt</w:t>
            </w:r>
            <w:r w:rsidR="005D53B6" w:rsidRPr="00E71EFC">
              <w:rPr>
                <w:rFonts w:cs="Arial"/>
                <w:color w:val="000000"/>
                <w:sz w:val="22"/>
                <w:szCs w:val="22"/>
              </w:rPr>
              <w:t xml:space="preserve"> with in accordance with all relevant regulatory rules and the terms of our binding authorities </w:t>
            </w:r>
            <w:r w:rsidR="0066533A" w:rsidRPr="00E71EFC">
              <w:rPr>
                <w:rFonts w:cs="Arial"/>
                <w:color w:val="000000"/>
                <w:sz w:val="22"/>
                <w:szCs w:val="22"/>
              </w:rPr>
              <w:t>a</w:t>
            </w:r>
            <w:r w:rsidR="005D53B6" w:rsidRPr="00E71EFC">
              <w:rPr>
                <w:rFonts w:cs="Arial"/>
                <w:color w:val="000000"/>
                <w:sz w:val="22"/>
                <w:szCs w:val="22"/>
              </w:rPr>
              <w:t>n</w:t>
            </w:r>
            <w:r w:rsidR="0066533A" w:rsidRPr="00E71EFC">
              <w:rPr>
                <w:rFonts w:cs="Arial"/>
                <w:color w:val="000000"/>
                <w:sz w:val="22"/>
                <w:szCs w:val="22"/>
              </w:rPr>
              <w:t>d that all decisions reached represent appropriate customer outcomes</w:t>
            </w:r>
            <w:r w:rsidRPr="00E71EFC">
              <w:rPr>
                <w:rFonts w:cs="Arial"/>
                <w:color w:val="000000"/>
                <w:sz w:val="22"/>
                <w:szCs w:val="22"/>
              </w:rPr>
              <w:t xml:space="preserve">.  </w:t>
            </w:r>
          </w:p>
          <w:p w:rsidR="00C77F54" w:rsidRPr="00E71EFC" w:rsidRDefault="00C77F54">
            <w:pPr>
              <w:rPr>
                <w:rFonts w:cs="Arial"/>
                <w:color w:val="000000"/>
                <w:sz w:val="22"/>
                <w:szCs w:val="22"/>
              </w:rPr>
            </w:pPr>
          </w:p>
          <w:p w:rsidR="00C77F54" w:rsidRPr="00E71EFC" w:rsidRDefault="00C77F54">
            <w:pPr>
              <w:rPr>
                <w:rFonts w:cs="Arial"/>
                <w:color w:val="000000"/>
                <w:sz w:val="22"/>
                <w:szCs w:val="22"/>
              </w:rPr>
            </w:pPr>
            <w:r w:rsidRPr="00E71EFC">
              <w:rPr>
                <w:rFonts w:cs="Arial"/>
                <w:color w:val="000000"/>
                <w:sz w:val="22"/>
                <w:szCs w:val="22"/>
              </w:rPr>
              <w:t xml:space="preserve">The Complaints Manager reports to Lloyd’s Underwriters and also to our Board on complaints that have been received and how they have been resolved.  The Complaints Manager is also responsible for overseeing the day to day compliance with this </w:t>
            </w:r>
            <w:r w:rsidR="00B36BAB" w:rsidRPr="00E71EFC">
              <w:rPr>
                <w:rFonts w:cs="Arial"/>
                <w:color w:val="000000"/>
                <w:sz w:val="22"/>
                <w:szCs w:val="22"/>
              </w:rPr>
              <w:t>Procedure</w:t>
            </w:r>
            <w:r w:rsidRPr="00E71EFC">
              <w:rPr>
                <w:rFonts w:cs="Arial"/>
                <w:color w:val="000000"/>
                <w:sz w:val="22"/>
                <w:szCs w:val="22"/>
              </w:rPr>
              <w:t xml:space="preserve">.  </w:t>
            </w:r>
          </w:p>
          <w:p w:rsidR="00C77F54" w:rsidRPr="00E71EFC" w:rsidRDefault="00C77F54">
            <w:pPr>
              <w:rPr>
                <w:rFonts w:cs="Arial"/>
                <w:color w:val="000000"/>
                <w:sz w:val="22"/>
                <w:szCs w:val="22"/>
              </w:rPr>
            </w:pPr>
          </w:p>
          <w:p w:rsidR="00C77F54" w:rsidRPr="00E71EFC" w:rsidRDefault="00C77F54">
            <w:pPr>
              <w:rPr>
                <w:rFonts w:cs="Arial"/>
                <w:color w:val="000000"/>
                <w:sz w:val="22"/>
                <w:szCs w:val="22"/>
              </w:rPr>
            </w:pPr>
            <w:r w:rsidRPr="00E71EFC">
              <w:rPr>
                <w:rFonts w:cs="Arial"/>
                <w:color w:val="000000"/>
                <w:sz w:val="22"/>
                <w:szCs w:val="22"/>
              </w:rPr>
              <w:t xml:space="preserve">The Complaints Manager has </w:t>
            </w:r>
            <w:r w:rsidR="005307C3" w:rsidRPr="00E71EFC">
              <w:rPr>
                <w:rFonts w:cs="Arial"/>
                <w:color w:val="000000"/>
                <w:sz w:val="22"/>
                <w:szCs w:val="22"/>
              </w:rPr>
              <w:t xml:space="preserve">the </w:t>
            </w:r>
            <w:r w:rsidRPr="00E71EFC">
              <w:rPr>
                <w:rFonts w:cs="Arial"/>
                <w:color w:val="000000"/>
                <w:sz w:val="22"/>
                <w:szCs w:val="22"/>
              </w:rPr>
              <w:t xml:space="preserve">appropriate level of seniority within the firm, understands the relevant legislation and regulations and has the full support of the Board and senior management in carrying out </w:t>
            </w:r>
            <w:r w:rsidR="00303939" w:rsidRPr="00E71EFC">
              <w:rPr>
                <w:rFonts w:cs="Arial"/>
                <w:color w:val="000000"/>
                <w:sz w:val="22"/>
                <w:szCs w:val="22"/>
              </w:rPr>
              <w:t>their</w:t>
            </w:r>
            <w:r w:rsidRPr="00E71EFC">
              <w:rPr>
                <w:rFonts w:cs="Arial"/>
                <w:color w:val="000000"/>
                <w:sz w:val="22"/>
                <w:szCs w:val="22"/>
              </w:rPr>
              <w:t xml:space="preserve"> responsibilities.  </w:t>
            </w:r>
            <w:r w:rsidR="006B5546" w:rsidRPr="00E71EFC">
              <w:rPr>
                <w:rFonts w:cs="Arial"/>
                <w:color w:val="000000"/>
                <w:sz w:val="22"/>
                <w:szCs w:val="22"/>
              </w:rPr>
              <w:t>Specific authorities include</w:t>
            </w:r>
            <w:r w:rsidR="002D599E" w:rsidRPr="00E71EFC">
              <w:rPr>
                <w:rFonts w:cs="Arial"/>
                <w:color w:val="000000"/>
                <w:sz w:val="22"/>
                <w:szCs w:val="22"/>
              </w:rPr>
              <w:t>:</w:t>
            </w:r>
          </w:p>
          <w:p w:rsidR="00C77F54" w:rsidRPr="00E71EFC" w:rsidRDefault="00C77F54">
            <w:pPr>
              <w:rPr>
                <w:rFonts w:cs="Arial"/>
                <w:color w:val="000000"/>
                <w:sz w:val="22"/>
                <w:szCs w:val="22"/>
              </w:rPr>
            </w:pPr>
          </w:p>
          <w:p w:rsidR="00C77F54" w:rsidRPr="00E71EFC" w:rsidRDefault="00C77F54" w:rsidP="004B16FE">
            <w:pPr>
              <w:numPr>
                <w:ilvl w:val="0"/>
                <w:numId w:val="9"/>
              </w:numPr>
              <w:ind w:left="777" w:hanging="357"/>
              <w:rPr>
                <w:rFonts w:cs="Arial"/>
                <w:color w:val="000000"/>
                <w:sz w:val="22"/>
                <w:szCs w:val="22"/>
              </w:rPr>
            </w:pPr>
            <w:r w:rsidRPr="00E71EFC">
              <w:rPr>
                <w:rFonts w:cs="Arial"/>
                <w:color w:val="000000"/>
                <w:sz w:val="22"/>
                <w:szCs w:val="22"/>
              </w:rPr>
              <w:t>Establishing, maintaining and monitoring our firm’s complaints procedures (subject to relevant laws</w:t>
            </w:r>
            <w:r w:rsidR="00B36BAB" w:rsidRPr="00E71EFC">
              <w:rPr>
                <w:rFonts w:cs="Arial"/>
                <w:color w:val="000000"/>
                <w:sz w:val="22"/>
                <w:szCs w:val="22"/>
              </w:rPr>
              <w:t>, Lloyd’s requirements</w:t>
            </w:r>
            <w:r w:rsidRPr="00E71EFC">
              <w:rPr>
                <w:rFonts w:cs="Arial"/>
                <w:color w:val="000000"/>
                <w:sz w:val="22"/>
                <w:szCs w:val="22"/>
              </w:rPr>
              <w:t xml:space="preserve"> and the terms of our binding authorit</w:t>
            </w:r>
            <w:r w:rsidR="00B36BAB" w:rsidRPr="00E71EFC">
              <w:rPr>
                <w:rFonts w:cs="Arial"/>
                <w:color w:val="000000"/>
                <w:sz w:val="22"/>
                <w:szCs w:val="22"/>
              </w:rPr>
              <w:t>ies</w:t>
            </w:r>
            <w:r w:rsidRPr="00E71EFC">
              <w:rPr>
                <w:rFonts w:cs="Arial"/>
                <w:color w:val="000000"/>
                <w:sz w:val="22"/>
                <w:szCs w:val="22"/>
              </w:rPr>
              <w:t>).</w:t>
            </w:r>
          </w:p>
          <w:p w:rsidR="00C77F54" w:rsidRPr="00E71EFC" w:rsidRDefault="00C77F54" w:rsidP="004B16FE">
            <w:pPr>
              <w:numPr>
                <w:ilvl w:val="0"/>
                <w:numId w:val="9"/>
              </w:numPr>
              <w:ind w:left="777" w:hanging="357"/>
              <w:rPr>
                <w:rFonts w:cs="Arial"/>
                <w:color w:val="000000"/>
                <w:sz w:val="22"/>
                <w:szCs w:val="22"/>
              </w:rPr>
            </w:pPr>
            <w:r w:rsidRPr="00E71EFC">
              <w:rPr>
                <w:rFonts w:cs="Arial"/>
                <w:color w:val="000000"/>
                <w:sz w:val="22"/>
                <w:szCs w:val="22"/>
              </w:rPr>
              <w:t>Ensuring complaints are identified and investigated fairly and promptly</w:t>
            </w:r>
            <w:r w:rsidR="00BC7A49" w:rsidRPr="00E71EFC">
              <w:rPr>
                <w:rFonts w:cs="Arial"/>
                <w:color w:val="000000"/>
                <w:sz w:val="22"/>
                <w:szCs w:val="22"/>
              </w:rPr>
              <w:t xml:space="preserve"> and that appropriate responses are provided to complainants (that provide the relevant escalation rights to the Society of Lloyd’s and to the Financial Ombudsman Service)</w:t>
            </w:r>
          </w:p>
          <w:p w:rsidR="00BC7A49" w:rsidRPr="00E71EFC" w:rsidRDefault="00BC7A49" w:rsidP="004B16FE">
            <w:pPr>
              <w:numPr>
                <w:ilvl w:val="0"/>
                <w:numId w:val="9"/>
              </w:numPr>
              <w:ind w:left="777" w:hanging="357"/>
              <w:rPr>
                <w:rFonts w:cs="Arial"/>
                <w:color w:val="000000"/>
                <w:sz w:val="22"/>
                <w:szCs w:val="22"/>
              </w:rPr>
            </w:pPr>
            <w:r w:rsidRPr="00E71EFC">
              <w:rPr>
                <w:rFonts w:cs="Arial"/>
                <w:color w:val="000000"/>
                <w:sz w:val="22"/>
                <w:szCs w:val="22"/>
              </w:rPr>
              <w:t xml:space="preserve">Establishing where appropriate the correct level of redress (subject to </w:t>
            </w:r>
            <w:r w:rsidR="00B36BAB" w:rsidRPr="00E71EFC">
              <w:rPr>
                <w:rFonts w:cs="Arial"/>
                <w:color w:val="000000"/>
                <w:sz w:val="22"/>
                <w:szCs w:val="22"/>
              </w:rPr>
              <w:t xml:space="preserve">applicable authority limits granted by </w:t>
            </w:r>
            <w:r w:rsidRPr="00E71EFC">
              <w:rPr>
                <w:rFonts w:cs="Arial"/>
                <w:color w:val="000000"/>
                <w:sz w:val="22"/>
                <w:szCs w:val="22"/>
              </w:rPr>
              <w:t xml:space="preserve"> Llo</w:t>
            </w:r>
            <w:r w:rsidR="00CC1E4F" w:rsidRPr="00E71EFC">
              <w:rPr>
                <w:rFonts w:cs="Arial"/>
                <w:color w:val="000000"/>
                <w:sz w:val="22"/>
                <w:szCs w:val="22"/>
              </w:rPr>
              <w:t xml:space="preserve">yd’s </w:t>
            </w:r>
            <w:r w:rsidR="003775C3" w:rsidRPr="00E71EFC">
              <w:rPr>
                <w:rFonts w:cs="Arial"/>
                <w:color w:val="000000"/>
                <w:sz w:val="22"/>
                <w:szCs w:val="22"/>
              </w:rPr>
              <w:t>U</w:t>
            </w:r>
            <w:r w:rsidR="00CC1E4F" w:rsidRPr="00E71EFC">
              <w:rPr>
                <w:rFonts w:cs="Arial"/>
                <w:color w:val="000000"/>
                <w:sz w:val="22"/>
                <w:szCs w:val="22"/>
              </w:rPr>
              <w:t>nderwrite</w:t>
            </w:r>
            <w:r w:rsidR="001E2909" w:rsidRPr="00E71EFC">
              <w:rPr>
                <w:rFonts w:cs="Arial"/>
                <w:color w:val="000000"/>
                <w:sz w:val="22"/>
                <w:szCs w:val="22"/>
              </w:rPr>
              <w:t>rs</w:t>
            </w:r>
            <w:r w:rsidR="00303939" w:rsidRPr="00E71EFC">
              <w:rPr>
                <w:rFonts w:cs="Arial"/>
                <w:color w:val="000000"/>
                <w:sz w:val="22"/>
                <w:szCs w:val="22"/>
              </w:rPr>
              <w:t>)</w:t>
            </w:r>
          </w:p>
          <w:p w:rsidR="001E2909" w:rsidRPr="00E71EFC" w:rsidRDefault="00303939" w:rsidP="004B16FE">
            <w:pPr>
              <w:numPr>
                <w:ilvl w:val="0"/>
                <w:numId w:val="9"/>
              </w:numPr>
              <w:ind w:left="777" w:hanging="357"/>
              <w:rPr>
                <w:rFonts w:cs="Arial"/>
                <w:color w:val="000000"/>
                <w:sz w:val="22"/>
                <w:szCs w:val="22"/>
              </w:rPr>
            </w:pPr>
            <w:r w:rsidRPr="00E71EFC">
              <w:rPr>
                <w:rFonts w:cs="Arial"/>
                <w:color w:val="000000"/>
                <w:sz w:val="22"/>
                <w:szCs w:val="22"/>
              </w:rPr>
              <w:lastRenderedPageBreak/>
              <w:t>Liaising</w:t>
            </w:r>
            <w:r w:rsidR="001E2909" w:rsidRPr="00E71EFC">
              <w:rPr>
                <w:rFonts w:cs="Arial"/>
                <w:color w:val="000000"/>
                <w:sz w:val="22"/>
                <w:szCs w:val="22"/>
              </w:rPr>
              <w:t xml:space="preserve"> with Lloyd’s Underwriters on complaints issues</w:t>
            </w:r>
          </w:p>
          <w:p w:rsidR="00C77F54" w:rsidRPr="00E71EFC" w:rsidRDefault="00C77F54" w:rsidP="004B16FE">
            <w:pPr>
              <w:numPr>
                <w:ilvl w:val="0"/>
                <w:numId w:val="9"/>
              </w:numPr>
              <w:ind w:left="777" w:hanging="357"/>
              <w:rPr>
                <w:rFonts w:cs="Arial"/>
                <w:color w:val="000000"/>
                <w:sz w:val="22"/>
                <w:szCs w:val="22"/>
              </w:rPr>
            </w:pPr>
            <w:r w:rsidRPr="00E71EFC">
              <w:rPr>
                <w:rFonts w:cs="Arial"/>
                <w:color w:val="000000"/>
                <w:sz w:val="22"/>
                <w:szCs w:val="22"/>
              </w:rPr>
              <w:t>Establishing and maintaining training for our staff</w:t>
            </w:r>
          </w:p>
          <w:p w:rsidR="00C77F54" w:rsidRPr="00E71EFC" w:rsidRDefault="00C77F54" w:rsidP="004B16FE">
            <w:pPr>
              <w:numPr>
                <w:ilvl w:val="0"/>
                <w:numId w:val="9"/>
              </w:numPr>
              <w:ind w:left="777" w:hanging="357"/>
              <w:rPr>
                <w:rFonts w:cs="Arial"/>
                <w:color w:val="000000"/>
                <w:sz w:val="22"/>
                <w:szCs w:val="22"/>
              </w:rPr>
            </w:pPr>
            <w:r w:rsidRPr="00E71EFC">
              <w:rPr>
                <w:rFonts w:cs="Arial"/>
                <w:color w:val="000000"/>
                <w:sz w:val="22"/>
                <w:szCs w:val="22"/>
              </w:rPr>
              <w:t>Reporting to Lloyd’s Underwriters, our senior management and our Board on all complaints matters</w:t>
            </w:r>
          </w:p>
          <w:p w:rsidR="00C77F54" w:rsidRPr="00E71EFC" w:rsidRDefault="00C77F54" w:rsidP="004B16FE">
            <w:pPr>
              <w:numPr>
                <w:ilvl w:val="0"/>
                <w:numId w:val="9"/>
              </w:numPr>
              <w:ind w:left="777" w:hanging="357"/>
              <w:rPr>
                <w:rFonts w:cs="Arial"/>
                <w:color w:val="000000"/>
                <w:sz w:val="22"/>
                <w:szCs w:val="22"/>
              </w:rPr>
            </w:pPr>
            <w:r w:rsidRPr="00E71EFC">
              <w:rPr>
                <w:rFonts w:cs="Arial"/>
                <w:color w:val="000000"/>
                <w:sz w:val="22"/>
                <w:szCs w:val="22"/>
              </w:rPr>
              <w:t>Conducting periodic reviews of our firm’s compliance with relevant legislation and provisions a</w:t>
            </w:r>
            <w:r w:rsidR="001E2909" w:rsidRPr="00E71EFC">
              <w:rPr>
                <w:rFonts w:cs="Arial"/>
                <w:color w:val="000000"/>
                <w:sz w:val="22"/>
                <w:szCs w:val="22"/>
              </w:rPr>
              <w:t xml:space="preserve">nd with the terms of this </w:t>
            </w:r>
            <w:r w:rsidR="001E2909" w:rsidRPr="00E71EFC">
              <w:rPr>
                <w:rFonts w:cs="Arial"/>
                <w:sz w:val="22"/>
                <w:szCs w:val="22"/>
              </w:rPr>
              <w:t>Procedure</w:t>
            </w:r>
          </w:p>
          <w:p w:rsidR="00791B8F" w:rsidRPr="00E71EFC" w:rsidRDefault="00791B8F" w:rsidP="004B16FE">
            <w:pPr>
              <w:numPr>
                <w:ilvl w:val="0"/>
                <w:numId w:val="9"/>
              </w:numPr>
              <w:ind w:left="777" w:hanging="357"/>
              <w:rPr>
                <w:rFonts w:cs="Arial"/>
                <w:color w:val="000000"/>
                <w:sz w:val="22"/>
                <w:szCs w:val="22"/>
              </w:rPr>
            </w:pPr>
            <w:r w:rsidRPr="00E71EFC">
              <w:rPr>
                <w:rFonts w:cs="Arial"/>
                <w:sz w:val="22"/>
                <w:szCs w:val="22"/>
              </w:rPr>
              <w:t>Ensuring that all complaints are recorded in a register that we maintain and which is available for inspection by Lloyd’s Underwriters.</w:t>
            </w:r>
          </w:p>
          <w:p w:rsidR="00C77F54" w:rsidRPr="00E71EFC" w:rsidRDefault="00C77F54">
            <w:pPr>
              <w:ind w:left="777"/>
              <w:rPr>
                <w:rFonts w:cs="Arial"/>
                <w:color w:val="000000"/>
                <w:sz w:val="22"/>
                <w:szCs w:val="22"/>
              </w:rPr>
            </w:pPr>
          </w:p>
          <w:p w:rsidR="006365D2" w:rsidRPr="00E71EFC" w:rsidRDefault="00C77F54">
            <w:pPr>
              <w:rPr>
                <w:rFonts w:cs="Arial"/>
                <w:color w:val="000000"/>
                <w:sz w:val="22"/>
                <w:szCs w:val="22"/>
                <w:lang w:eastAsia="zh-CN"/>
              </w:rPr>
            </w:pPr>
            <w:r w:rsidRPr="00E71EFC">
              <w:rPr>
                <w:rFonts w:cs="Arial"/>
                <w:color w:val="000000"/>
                <w:sz w:val="22"/>
                <w:szCs w:val="22"/>
                <w:u w:val="single"/>
              </w:rPr>
              <w:t>If you have any queries or concerns regarding any complaints issue</w:t>
            </w:r>
            <w:r w:rsidR="001E2909" w:rsidRPr="00E71EFC">
              <w:rPr>
                <w:rFonts w:cs="Arial"/>
                <w:color w:val="000000"/>
                <w:sz w:val="22"/>
                <w:szCs w:val="22"/>
                <w:u w:val="single"/>
              </w:rPr>
              <w:t xml:space="preserve"> (such as whether an issue is a “complaint”)</w:t>
            </w:r>
            <w:r w:rsidRPr="00E71EFC">
              <w:rPr>
                <w:rFonts w:cs="Arial"/>
                <w:color w:val="000000"/>
                <w:sz w:val="22"/>
                <w:szCs w:val="22"/>
                <w:u w:val="single"/>
              </w:rPr>
              <w:t xml:space="preserve"> you should contact the Complaints Manager immediately</w:t>
            </w:r>
          </w:p>
        </w:tc>
      </w:tr>
    </w:tbl>
    <w:p w:rsidR="001A1534" w:rsidRPr="00E71EFC" w:rsidRDefault="00FB254F" w:rsidP="00010781">
      <w:pPr>
        <w:spacing w:before="100" w:beforeAutospacing="1" w:after="100" w:afterAutospacing="1"/>
        <w:rPr>
          <w:rFonts w:cs="Arial"/>
          <w:sz w:val="22"/>
          <w:szCs w:val="22"/>
        </w:rPr>
      </w:pPr>
      <w:r>
        <w:rPr>
          <w:rFonts w:cs="Arial"/>
          <w:sz w:val="22"/>
          <w:szCs w:val="22"/>
        </w:rPr>
        <w:lastRenderedPageBreak/>
        <w:br w:type="page"/>
      </w:r>
    </w:p>
    <w:p w:rsidR="001A1534" w:rsidRPr="00D10AEB" w:rsidRDefault="00183D55" w:rsidP="004B16FE">
      <w:pPr>
        <w:pStyle w:val="ListParagraph"/>
        <w:numPr>
          <w:ilvl w:val="0"/>
          <w:numId w:val="6"/>
        </w:numPr>
        <w:ind w:hanging="720"/>
        <w:rPr>
          <w:rFonts w:ascii="Arial" w:hAnsi="Arial" w:cs="Arial"/>
          <w:color w:val="0046B8"/>
          <w:sz w:val="22"/>
          <w:szCs w:val="22"/>
        </w:rPr>
      </w:pPr>
      <w:r w:rsidRPr="00D10AEB">
        <w:rPr>
          <w:rFonts w:ascii="Arial" w:hAnsi="Arial" w:cs="Arial"/>
          <w:b/>
          <w:color w:val="0046B8"/>
          <w:sz w:val="22"/>
          <w:szCs w:val="22"/>
        </w:rPr>
        <w:lastRenderedPageBreak/>
        <w:t xml:space="preserve">KEY </w:t>
      </w:r>
      <w:r w:rsidR="001A1534" w:rsidRPr="00D10AEB">
        <w:rPr>
          <w:rFonts w:ascii="Arial" w:hAnsi="Arial" w:cs="Arial"/>
          <w:b/>
          <w:color w:val="0046B8"/>
          <w:sz w:val="22"/>
          <w:szCs w:val="22"/>
        </w:rPr>
        <w:t>DEFINITIONS</w:t>
      </w:r>
    </w:p>
    <w:p w:rsidR="001A1534" w:rsidRPr="00E71EFC" w:rsidRDefault="001A1534" w:rsidP="001A1534">
      <w:pPr>
        <w:rPr>
          <w:rFonts w:cs="Arial"/>
          <w:sz w:val="22"/>
          <w:szCs w:val="22"/>
        </w:rPr>
      </w:pPr>
    </w:p>
    <w:p w:rsidR="001A1534" w:rsidRPr="00E71EFC" w:rsidRDefault="00FD5E76" w:rsidP="001A1534">
      <w:pPr>
        <w:rPr>
          <w:rFonts w:cs="Arial"/>
          <w:sz w:val="22"/>
          <w:szCs w:val="22"/>
        </w:rPr>
      </w:pPr>
      <w:r w:rsidRPr="00E71EFC">
        <w:rPr>
          <w:rFonts w:cs="Arial"/>
          <w:sz w:val="22"/>
          <w:szCs w:val="22"/>
        </w:rPr>
        <w:t>T</w:t>
      </w:r>
      <w:r w:rsidR="001A1534" w:rsidRPr="00E71EFC">
        <w:rPr>
          <w:rFonts w:cs="Arial"/>
          <w:sz w:val="22"/>
          <w:szCs w:val="22"/>
        </w:rPr>
        <w:t>hi</w:t>
      </w:r>
      <w:r w:rsidR="00294D43" w:rsidRPr="00E71EFC">
        <w:rPr>
          <w:rFonts w:cs="Arial"/>
          <w:sz w:val="22"/>
          <w:szCs w:val="22"/>
        </w:rPr>
        <w:t xml:space="preserve">s section </w:t>
      </w:r>
      <w:r w:rsidRPr="00E71EFC">
        <w:rPr>
          <w:rFonts w:cs="Arial"/>
          <w:sz w:val="22"/>
          <w:szCs w:val="22"/>
        </w:rPr>
        <w:t xml:space="preserve">should provide clear and accurate </w:t>
      </w:r>
      <w:r w:rsidR="001A1534" w:rsidRPr="00E71EFC">
        <w:rPr>
          <w:rFonts w:cs="Arial"/>
          <w:sz w:val="22"/>
          <w:szCs w:val="22"/>
        </w:rPr>
        <w:t>definitions of the following</w:t>
      </w:r>
      <w:r w:rsidR="00834042" w:rsidRPr="00E71EFC">
        <w:rPr>
          <w:rFonts w:cs="Arial"/>
          <w:sz w:val="22"/>
          <w:szCs w:val="22"/>
        </w:rPr>
        <w:t xml:space="preserve"> FCA Handbook</w:t>
      </w:r>
      <w:r w:rsidRPr="00E71EFC">
        <w:rPr>
          <w:rFonts w:cs="Arial"/>
          <w:sz w:val="22"/>
          <w:szCs w:val="22"/>
        </w:rPr>
        <w:t xml:space="preserve"> terms</w:t>
      </w:r>
      <w:r w:rsidR="001A1534" w:rsidRPr="00E71EFC">
        <w:rPr>
          <w:rFonts w:cs="Arial"/>
          <w:sz w:val="22"/>
          <w:szCs w:val="22"/>
        </w:rPr>
        <w:t>:</w:t>
      </w:r>
    </w:p>
    <w:p w:rsidR="001A1534" w:rsidRPr="00E71EFC" w:rsidRDefault="001A1534" w:rsidP="001A1534">
      <w:pPr>
        <w:rPr>
          <w:rFonts w:cs="Arial"/>
          <w:sz w:val="22"/>
          <w:szCs w:val="22"/>
        </w:rPr>
      </w:pPr>
    </w:p>
    <w:p w:rsidR="001A1534" w:rsidRPr="00E71EFC" w:rsidRDefault="001A1534" w:rsidP="004B16FE">
      <w:pPr>
        <w:pStyle w:val="ListParagraph"/>
        <w:numPr>
          <w:ilvl w:val="0"/>
          <w:numId w:val="7"/>
        </w:numPr>
        <w:rPr>
          <w:rFonts w:ascii="Arial" w:hAnsi="Arial" w:cs="Arial"/>
          <w:sz w:val="22"/>
          <w:szCs w:val="22"/>
        </w:rPr>
      </w:pPr>
      <w:r w:rsidRPr="00E71EFC">
        <w:rPr>
          <w:rFonts w:ascii="Arial" w:hAnsi="Arial" w:cs="Arial"/>
          <w:sz w:val="22"/>
          <w:szCs w:val="22"/>
        </w:rPr>
        <w:t>A complaint</w:t>
      </w:r>
      <w:r w:rsidR="00CE5167" w:rsidRPr="00E71EFC">
        <w:rPr>
          <w:rFonts w:ascii="Arial" w:hAnsi="Arial" w:cs="Arial"/>
          <w:sz w:val="22"/>
          <w:szCs w:val="22"/>
        </w:rPr>
        <w:t>.</w:t>
      </w:r>
    </w:p>
    <w:p w:rsidR="001A1534" w:rsidRPr="00E71EFC" w:rsidRDefault="001A1534" w:rsidP="004B16FE">
      <w:pPr>
        <w:pStyle w:val="ListParagraph"/>
        <w:numPr>
          <w:ilvl w:val="0"/>
          <w:numId w:val="7"/>
        </w:numPr>
        <w:rPr>
          <w:rFonts w:ascii="Arial" w:hAnsi="Arial" w:cs="Arial"/>
          <w:sz w:val="22"/>
          <w:szCs w:val="22"/>
        </w:rPr>
      </w:pPr>
      <w:r w:rsidRPr="00E71EFC">
        <w:rPr>
          <w:rFonts w:ascii="Arial" w:hAnsi="Arial" w:cs="Arial"/>
          <w:sz w:val="22"/>
          <w:szCs w:val="22"/>
        </w:rPr>
        <w:t>Eligible complainant</w:t>
      </w:r>
      <w:r w:rsidR="00CE5167" w:rsidRPr="00E71EFC">
        <w:rPr>
          <w:rFonts w:ascii="Arial" w:hAnsi="Arial" w:cs="Arial"/>
          <w:sz w:val="22"/>
          <w:szCs w:val="22"/>
        </w:rPr>
        <w:t>.</w:t>
      </w:r>
    </w:p>
    <w:p w:rsidR="003D0DC4" w:rsidRPr="00E71EFC" w:rsidRDefault="003D0DC4" w:rsidP="004B16FE">
      <w:pPr>
        <w:pStyle w:val="ListParagraph"/>
        <w:numPr>
          <w:ilvl w:val="0"/>
          <w:numId w:val="7"/>
        </w:numPr>
        <w:rPr>
          <w:rFonts w:ascii="Arial" w:hAnsi="Arial" w:cs="Arial"/>
          <w:sz w:val="22"/>
          <w:szCs w:val="22"/>
        </w:rPr>
      </w:pPr>
      <w:r w:rsidRPr="00E71EFC">
        <w:rPr>
          <w:rFonts w:ascii="Arial" w:hAnsi="Arial" w:cs="Arial"/>
          <w:sz w:val="22"/>
          <w:szCs w:val="22"/>
        </w:rPr>
        <w:t>Redress.</w:t>
      </w:r>
    </w:p>
    <w:p w:rsidR="001A1534" w:rsidRPr="00E71EFC" w:rsidRDefault="001A1534" w:rsidP="001A1534">
      <w:pPr>
        <w:rPr>
          <w:rFonts w:cs="Arial"/>
          <w:sz w:val="22"/>
          <w:szCs w:val="22"/>
        </w:rPr>
      </w:pPr>
    </w:p>
    <w:p w:rsidR="00834042" w:rsidRPr="00E71EFC" w:rsidRDefault="00834042" w:rsidP="001A1534">
      <w:pPr>
        <w:rPr>
          <w:rFonts w:cs="Arial"/>
          <w:sz w:val="22"/>
          <w:szCs w:val="22"/>
        </w:rPr>
      </w:pPr>
      <w:r w:rsidRPr="00E71EFC">
        <w:rPr>
          <w:rFonts w:cs="Arial"/>
          <w:sz w:val="22"/>
          <w:szCs w:val="22"/>
        </w:rPr>
        <w:t>Lloyd’s ‘</w:t>
      </w:r>
      <w:hyperlink r:id="rId16" w:history="1">
        <w:r w:rsidRPr="00E71EFC">
          <w:rPr>
            <w:rStyle w:val="Hyperlink"/>
            <w:rFonts w:cs="Arial"/>
            <w:sz w:val="22"/>
            <w:szCs w:val="22"/>
          </w:rPr>
          <w:t>Code for Underwriting Agents: UK Personal Lines Claims &amp; Complaints Handling</w:t>
        </w:r>
      </w:hyperlink>
      <w:r w:rsidRPr="00E71EFC">
        <w:rPr>
          <w:rFonts w:cs="Arial"/>
          <w:sz w:val="22"/>
          <w:szCs w:val="22"/>
        </w:rPr>
        <w:t>’ includes a summary definition of these terms.  If a summary definition is used then it must be made clear that reference should be made to the FCA Handbook for the full definition where required.</w:t>
      </w:r>
    </w:p>
    <w:p w:rsidR="006377BC" w:rsidRPr="00E71EFC" w:rsidRDefault="006377BC" w:rsidP="001A1534">
      <w:pPr>
        <w:rPr>
          <w:rFonts w:cs="Arial"/>
          <w:sz w:val="22"/>
          <w:szCs w:val="22"/>
        </w:rPr>
      </w:pPr>
    </w:p>
    <w:p w:rsidR="006377BC" w:rsidRPr="00E71EFC" w:rsidRDefault="006377BC" w:rsidP="001A1534">
      <w:pPr>
        <w:rPr>
          <w:rFonts w:cs="Arial"/>
          <w:sz w:val="22"/>
          <w:szCs w:val="22"/>
        </w:rPr>
      </w:pPr>
      <w:r w:rsidRPr="00E71EFC">
        <w:rPr>
          <w:rFonts w:cs="Arial"/>
          <w:sz w:val="22"/>
          <w:szCs w:val="22"/>
        </w:rPr>
        <w:t>The process should also clarify the fact that complaints regarding service provided by the Coverholder will still need to follow the Lloyd’s complaints process where that service relates to any activity undertaken in the Coverholder’s capacity as agent of Lloyd’s Underwriters.</w:t>
      </w:r>
    </w:p>
    <w:p w:rsidR="00C6114C" w:rsidRPr="00E71EFC" w:rsidRDefault="00C6114C" w:rsidP="001A1534">
      <w:pPr>
        <w:rPr>
          <w:rFonts w:cs="Arial"/>
          <w:sz w:val="22"/>
          <w:szCs w:val="22"/>
        </w:rPr>
      </w:pPr>
    </w:p>
    <w:tbl>
      <w:tblPr>
        <w:tblStyle w:val="LightShading"/>
        <w:tblW w:w="0" w:type="auto"/>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shd w:val="clear" w:color="auto" w:fill="A1A1A2"/>
        <w:tblLook w:val="04A0" w:firstRow="1" w:lastRow="0" w:firstColumn="1" w:lastColumn="0" w:noHBand="0" w:noVBand="1"/>
      </w:tblPr>
      <w:tblGrid>
        <w:gridCol w:w="9007"/>
      </w:tblGrid>
      <w:tr w:rsidR="00C6114C" w:rsidRPr="00E71EFC" w:rsidTr="00D10A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3" w:type="dxa"/>
            <w:tcBorders>
              <w:top w:val="none" w:sz="0" w:space="0" w:color="auto"/>
              <w:left w:val="none" w:sz="0" w:space="0" w:color="auto"/>
              <w:bottom w:val="none" w:sz="0" w:space="0" w:color="auto"/>
              <w:right w:val="none" w:sz="0" w:space="0" w:color="auto"/>
            </w:tcBorders>
            <w:shd w:val="clear" w:color="auto" w:fill="A1A1A2"/>
          </w:tcPr>
          <w:p w:rsidR="00C6114C" w:rsidRPr="00E71EFC" w:rsidRDefault="00C6114C" w:rsidP="001A1534">
            <w:pPr>
              <w:rPr>
                <w:rFonts w:cs="Arial"/>
                <w:i/>
                <w:color w:val="auto"/>
                <w:sz w:val="22"/>
                <w:szCs w:val="22"/>
              </w:rPr>
            </w:pPr>
            <w:r w:rsidRPr="00E71EFC">
              <w:rPr>
                <w:rFonts w:cs="Arial"/>
                <w:i/>
                <w:sz w:val="22"/>
                <w:szCs w:val="22"/>
              </w:rPr>
              <w:t>Example wording</w:t>
            </w:r>
          </w:p>
          <w:p w:rsidR="00C6114C" w:rsidRPr="00E71EFC" w:rsidRDefault="00C6114C" w:rsidP="001A1534">
            <w:pPr>
              <w:rPr>
                <w:rFonts w:cs="Arial"/>
                <w:color w:val="auto"/>
                <w:sz w:val="22"/>
                <w:szCs w:val="22"/>
              </w:rPr>
            </w:pPr>
          </w:p>
          <w:p w:rsidR="004A7DA3" w:rsidRPr="00E71EFC" w:rsidRDefault="004A7DA3" w:rsidP="001A1534">
            <w:pPr>
              <w:rPr>
                <w:rFonts w:cs="Arial"/>
                <w:b w:val="0"/>
                <w:color w:val="auto"/>
                <w:sz w:val="22"/>
                <w:szCs w:val="22"/>
              </w:rPr>
            </w:pPr>
            <w:r w:rsidRPr="00E71EFC">
              <w:rPr>
                <w:rFonts w:cs="Arial"/>
                <w:b w:val="0"/>
                <w:sz w:val="22"/>
                <w:szCs w:val="22"/>
              </w:rPr>
              <w:t>It is important that you understand some of the key words that are relevant to handling complaints.   You need to know what a “complaint”</w:t>
            </w:r>
            <w:r w:rsidR="00AE7D37" w:rsidRPr="00E71EFC">
              <w:rPr>
                <w:rFonts w:cs="Arial"/>
                <w:b w:val="0"/>
                <w:sz w:val="22"/>
                <w:szCs w:val="22"/>
              </w:rPr>
              <w:t xml:space="preserve"> is</w:t>
            </w:r>
            <w:r w:rsidR="00CA54E9" w:rsidRPr="00E71EFC">
              <w:rPr>
                <w:rFonts w:cs="Arial"/>
                <w:b w:val="0"/>
                <w:sz w:val="22"/>
                <w:szCs w:val="22"/>
              </w:rPr>
              <w:t xml:space="preserve"> and who is an “eligible complainant.”</w:t>
            </w:r>
            <w:r w:rsidRPr="00E71EFC">
              <w:rPr>
                <w:rFonts w:cs="Arial"/>
                <w:b w:val="0"/>
                <w:sz w:val="22"/>
                <w:szCs w:val="22"/>
              </w:rPr>
              <w:t xml:space="preserve"> </w:t>
            </w:r>
            <w:r w:rsidR="00CA54E9" w:rsidRPr="00E71EFC">
              <w:rPr>
                <w:rFonts w:cs="Arial"/>
                <w:b w:val="0"/>
                <w:sz w:val="22"/>
                <w:szCs w:val="22"/>
              </w:rPr>
              <w:t>This is important so you know how to recognise a complaint in order that it can be actioned</w:t>
            </w:r>
            <w:r w:rsidRPr="00E71EFC">
              <w:rPr>
                <w:rFonts w:cs="Arial"/>
                <w:b w:val="0"/>
                <w:sz w:val="22"/>
                <w:szCs w:val="22"/>
              </w:rPr>
              <w:t>.</w:t>
            </w:r>
            <w:r w:rsidR="00CA54E9" w:rsidRPr="00E71EFC">
              <w:rPr>
                <w:rFonts w:cs="Arial"/>
                <w:b w:val="0"/>
                <w:sz w:val="22"/>
                <w:szCs w:val="22"/>
              </w:rPr>
              <w:t xml:space="preserve">  </w:t>
            </w:r>
          </w:p>
          <w:p w:rsidR="004A7DA3" w:rsidRPr="00E71EFC" w:rsidRDefault="004A7DA3" w:rsidP="001A1534">
            <w:pPr>
              <w:rPr>
                <w:rFonts w:cs="Arial"/>
                <w:b w:val="0"/>
                <w:color w:val="auto"/>
                <w:sz w:val="22"/>
                <w:szCs w:val="22"/>
              </w:rPr>
            </w:pPr>
          </w:p>
          <w:p w:rsidR="00CA54E9" w:rsidRPr="00E71EFC" w:rsidRDefault="00CA54E9" w:rsidP="001A1534">
            <w:pPr>
              <w:rPr>
                <w:rFonts w:cs="Arial"/>
                <w:b w:val="0"/>
                <w:color w:val="auto"/>
                <w:sz w:val="22"/>
                <w:szCs w:val="22"/>
                <w:u w:val="single"/>
              </w:rPr>
            </w:pPr>
            <w:r w:rsidRPr="00E71EFC">
              <w:rPr>
                <w:rFonts w:cs="Arial"/>
                <w:b w:val="0"/>
                <w:sz w:val="22"/>
                <w:szCs w:val="22"/>
                <w:u w:val="single"/>
              </w:rPr>
              <w:t>What is a complaint?</w:t>
            </w:r>
          </w:p>
          <w:p w:rsidR="004E7A6F" w:rsidRPr="00E71EFC" w:rsidRDefault="00B36BAB" w:rsidP="001A1534">
            <w:pPr>
              <w:rPr>
                <w:rFonts w:cs="Arial"/>
                <w:b w:val="0"/>
                <w:color w:val="auto"/>
                <w:sz w:val="22"/>
                <w:szCs w:val="22"/>
              </w:rPr>
            </w:pPr>
            <w:r w:rsidRPr="00E71EFC">
              <w:rPr>
                <w:rFonts w:cs="Arial"/>
                <w:b w:val="0"/>
                <w:sz w:val="22"/>
                <w:szCs w:val="22"/>
              </w:rPr>
              <w:t>The FCA’s definition of a complaint is:</w:t>
            </w:r>
            <w:r w:rsidR="004E7A6F" w:rsidRPr="00E71EFC">
              <w:rPr>
                <w:rFonts w:cs="Arial"/>
                <w:b w:val="0"/>
                <w:sz w:val="22"/>
                <w:szCs w:val="22"/>
              </w:rPr>
              <w:t xml:space="preserve"> </w:t>
            </w:r>
          </w:p>
          <w:p w:rsidR="004E7A6F" w:rsidRPr="00E71EFC" w:rsidRDefault="004E7A6F" w:rsidP="001A1534">
            <w:pPr>
              <w:rPr>
                <w:rFonts w:cs="Arial"/>
                <w:b w:val="0"/>
                <w:color w:val="auto"/>
                <w:sz w:val="22"/>
                <w:szCs w:val="22"/>
              </w:rPr>
            </w:pPr>
          </w:p>
          <w:p w:rsidR="00035E07" w:rsidRPr="00E71EFC" w:rsidRDefault="004E7A6F" w:rsidP="001A1534">
            <w:pPr>
              <w:rPr>
                <w:rFonts w:cs="Arial"/>
                <w:b w:val="0"/>
                <w:i/>
                <w:color w:val="auto"/>
                <w:sz w:val="22"/>
                <w:szCs w:val="22"/>
              </w:rPr>
            </w:pPr>
            <w:r w:rsidRPr="00E71EFC">
              <w:rPr>
                <w:rFonts w:cs="Arial"/>
                <w:b w:val="0"/>
                <w:i/>
                <w:sz w:val="22"/>
                <w:szCs w:val="22"/>
              </w:rPr>
              <w:t>“</w:t>
            </w:r>
            <w:r w:rsidR="00035E07" w:rsidRPr="00E71EFC">
              <w:rPr>
                <w:rFonts w:cs="Arial"/>
                <w:b w:val="0"/>
                <w:i/>
                <w:color w:val="auto"/>
                <w:sz w:val="22"/>
                <w:szCs w:val="22"/>
              </w:rPr>
              <w:t xml:space="preserve">any oral or written expression of dissatisfaction, whether justified or not, from, or on behalf of, a person about the provision of, or failure to provide, a financial service, which </w:t>
            </w:r>
          </w:p>
          <w:p w:rsidR="00035E07" w:rsidRPr="00E71EFC" w:rsidRDefault="00035E07" w:rsidP="001A1534">
            <w:pPr>
              <w:rPr>
                <w:rFonts w:cs="Arial"/>
                <w:b w:val="0"/>
                <w:i/>
                <w:color w:val="auto"/>
                <w:sz w:val="22"/>
                <w:szCs w:val="22"/>
              </w:rPr>
            </w:pPr>
            <w:r w:rsidRPr="00E71EFC">
              <w:rPr>
                <w:rFonts w:cs="Arial"/>
                <w:b w:val="0"/>
                <w:i/>
                <w:color w:val="auto"/>
                <w:sz w:val="22"/>
                <w:szCs w:val="22"/>
              </w:rPr>
              <w:t xml:space="preserve">(1) alleges that the complainant has suffered (or may suffer) financial loss, material distress or material inconvenience and </w:t>
            </w:r>
          </w:p>
          <w:p w:rsidR="004E7A6F" w:rsidRPr="00E71EFC" w:rsidRDefault="00035E07" w:rsidP="001A1534">
            <w:pPr>
              <w:rPr>
                <w:rFonts w:cs="Arial"/>
                <w:b w:val="0"/>
                <w:i/>
                <w:color w:val="auto"/>
                <w:sz w:val="22"/>
                <w:szCs w:val="22"/>
                <w:lang w:val="en"/>
              </w:rPr>
            </w:pPr>
            <w:r w:rsidRPr="00E71EFC">
              <w:rPr>
                <w:rFonts w:cs="Arial"/>
                <w:b w:val="0"/>
                <w:i/>
                <w:color w:val="auto"/>
                <w:sz w:val="22"/>
                <w:szCs w:val="22"/>
              </w:rPr>
              <w:t>(2) relates to an activity of that respondent, or of any other respondent with whom that respondent has some connection in marketing or providing financial services or products, which comes under the jurisdiction of the Financial Ombudsman Service.</w:t>
            </w:r>
            <w:r w:rsidR="004E7A6F" w:rsidRPr="00E71EFC">
              <w:rPr>
                <w:rFonts w:cs="Arial"/>
                <w:b w:val="0"/>
                <w:i/>
                <w:color w:val="auto"/>
                <w:sz w:val="22"/>
                <w:szCs w:val="22"/>
                <w:lang w:val="en"/>
              </w:rPr>
              <w:t>”</w:t>
            </w:r>
          </w:p>
          <w:p w:rsidR="008D1C4E" w:rsidRPr="00E71EFC" w:rsidRDefault="008D1C4E" w:rsidP="001A1534">
            <w:pPr>
              <w:rPr>
                <w:rFonts w:cs="Arial"/>
                <w:b w:val="0"/>
                <w:i/>
                <w:color w:val="auto"/>
                <w:sz w:val="22"/>
                <w:szCs w:val="22"/>
                <w:lang w:val="en"/>
              </w:rPr>
            </w:pPr>
          </w:p>
          <w:p w:rsidR="004A7DA3" w:rsidRPr="00E71EFC" w:rsidRDefault="008D1C4E" w:rsidP="001A1534">
            <w:pPr>
              <w:rPr>
                <w:rFonts w:cs="Arial"/>
                <w:b w:val="0"/>
                <w:sz w:val="22"/>
                <w:szCs w:val="22"/>
              </w:rPr>
            </w:pPr>
            <w:r w:rsidRPr="00E71EFC">
              <w:rPr>
                <w:rFonts w:cs="Arial"/>
                <w:b w:val="0"/>
                <w:color w:val="auto"/>
                <w:sz w:val="22"/>
                <w:szCs w:val="22"/>
                <w:lang w:val="en"/>
              </w:rPr>
              <w:t>In short, a complaint is any expression of dissatisfaction whether justified or not</w:t>
            </w:r>
            <w:r w:rsidR="004A7DA3" w:rsidRPr="00E71EFC">
              <w:rPr>
                <w:rFonts w:cs="Arial"/>
                <w:b w:val="0"/>
                <w:color w:val="auto"/>
                <w:sz w:val="22"/>
                <w:szCs w:val="22"/>
                <w:lang w:val="en"/>
              </w:rPr>
              <w:t xml:space="preserve"> and can be made in writing (</w:t>
            </w:r>
            <w:r w:rsidR="00AE7D37" w:rsidRPr="00E71EFC">
              <w:rPr>
                <w:rFonts w:cs="Arial"/>
                <w:b w:val="0"/>
                <w:color w:val="auto"/>
                <w:sz w:val="22"/>
                <w:szCs w:val="22"/>
                <w:lang w:val="en"/>
              </w:rPr>
              <w:t>e.g.</w:t>
            </w:r>
            <w:r w:rsidR="004A7DA3" w:rsidRPr="00E71EFC">
              <w:rPr>
                <w:rFonts w:cs="Arial"/>
                <w:b w:val="0"/>
                <w:color w:val="auto"/>
                <w:sz w:val="22"/>
                <w:szCs w:val="22"/>
                <w:lang w:val="en"/>
              </w:rPr>
              <w:t xml:space="preserve"> by letter, email or via our website) or orally (</w:t>
            </w:r>
            <w:r w:rsidR="00AE7D37" w:rsidRPr="00E71EFC">
              <w:rPr>
                <w:rFonts w:cs="Arial"/>
                <w:b w:val="0"/>
                <w:color w:val="auto"/>
                <w:sz w:val="22"/>
                <w:szCs w:val="22"/>
                <w:lang w:val="en"/>
              </w:rPr>
              <w:t>e.g.</w:t>
            </w:r>
            <w:r w:rsidR="004A7DA3" w:rsidRPr="00E71EFC">
              <w:rPr>
                <w:rFonts w:cs="Arial"/>
                <w:b w:val="0"/>
                <w:color w:val="auto"/>
                <w:sz w:val="22"/>
                <w:szCs w:val="22"/>
                <w:lang w:val="en"/>
              </w:rPr>
              <w:t xml:space="preserve"> over the phone or in a meeting)</w:t>
            </w:r>
            <w:r w:rsidRPr="00E71EFC">
              <w:rPr>
                <w:rFonts w:cs="Arial"/>
                <w:b w:val="0"/>
                <w:color w:val="auto"/>
                <w:sz w:val="22"/>
                <w:szCs w:val="22"/>
                <w:lang w:val="en"/>
              </w:rPr>
              <w:t>.</w:t>
            </w:r>
            <w:r w:rsidR="003775C3" w:rsidRPr="00E71EFC">
              <w:rPr>
                <w:rFonts w:cs="Arial"/>
                <w:b w:val="0"/>
                <w:color w:val="auto"/>
                <w:sz w:val="22"/>
                <w:szCs w:val="22"/>
                <w:lang w:val="en"/>
              </w:rPr>
              <w:t xml:space="preserve"> </w:t>
            </w:r>
            <w:r w:rsidR="003775C3" w:rsidRPr="00E71EFC">
              <w:rPr>
                <w:rFonts w:cs="Arial"/>
                <w:b w:val="0"/>
                <w:sz w:val="22"/>
                <w:szCs w:val="22"/>
              </w:rPr>
              <w:t>Even where a complaint may relate to our service</w:t>
            </w:r>
            <w:r w:rsidR="006377BC" w:rsidRPr="00E71EFC">
              <w:rPr>
                <w:rFonts w:cs="Arial"/>
                <w:b w:val="0"/>
                <w:sz w:val="22"/>
                <w:szCs w:val="22"/>
              </w:rPr>
              <w:t>, where we are acting as</w:t>
            </w:r>
            <w:r w:rsidR="003775C3" w:rsidRPr="00E71EFC">
              <w:rPr>
                <w:rFonts w:cs="Arial"/>
                <w:b w:val="0"/>
                <w:sz w:val="22"/>
                <w:szCs w:val="22"/>
              </w:rPr>
              <w:t xml:space="preserve"> agent of Lloyd’s Underwriters it is still a complaint which should follow the Lloyd’s complaint handling process.</w:t>
            </w:r>
          </w:p>
          <w:p w:rsidR="00951A32" w:rsidRPr="00E71EFC" w:rsidRDefault="00951A32" w:rsidP="001A1534">
            <w:pPr>
              <w:rPr>
                <w:rFonts w:cs="Arial"/>
                <w:b w:val="0"/>
                <w:sz w:val="22"/>
                <w:szCs w:val="22"/>
              </w:rPr>
            </w:pPr>
          </w:p>
          <w:p w:rsidR="00951A32" w:rsidRPr="00E71EFC" w:rsidRDefault="00951A32" w:rsidP="001A1534">
            <w:pPr>
              <w:rPr>
                <w:rFonts w:cs="Arial"/>
                <w:b w:val="0"/>
                <w:sz w:val="22"/>
                <w:szCs w:val="22"/>
              </w:rPr>
            </w:pPr>
            <w:r w:rsidRPr="00E71EFC">
              <w:rPr>
                <w:rFonts w:cs="Arial"/>
                <w:b w:val="0"/>
                <w:sz w:val="22"/>
                <w:szCs w:val="22"/>
              </w:rPr>
              <w:t>The full definition of what is a complaint can be found in the Glossary to the FCA Handbook.</w:t>
            </w:r>
          </w:p>
          <w:p w:rsidR="008D1C4E" w:rsidRPr="00E71EFC" w:rsidRDefault="008D1C4E" w:rsidP="001A1534">
            <w:pPr>
              <w:rPr>
                <w:rFonts w:cs="Arial"/>
                <w:b w:val="0"/>
                <w:color w:val="auto"/>
                <w:sz w:val="22"/>
                <w:szCs w:val="22"/>
                <w:lang w:val="en"/>
              </w:rPr>
            </w:pPr>
            <w:r w:rsidRPr="00E71EFC">
              <w:rPr>
                <w:rFonts w:cs="Arial"/>
                <w:b w:val="0"/>
                <w:color w:val="auto"/>
                <w:sz w:val="22"/>
                <w:szCs w:val="22"/>
                <w:lang w:val="en"/>
              </w:rPr>
              <w:lastRenderedPageBreak/>
              <w:t xml:space="preserve"> </w:t>
            </w:r>
          </w:p>
          <w:p w:rsidR="00CA54E9" w:rsidRPr="00E71EFC" w:rsidRDefault="00CA54E9" w:rsidP="001A1534">
            <w:pPr>
              <w:rPr>
                <w:rFonts w:cs="Arial"/>
                <w:b w:val="0"/>
                <w:color w:val="auto"/>
                <w:sz w:val="22"/>
                <w:szCs w:val="22"/>
                <w:u w:val="single"/>
                <w:lang w:val="en"/>
              </w:rPr>
            </w:pPr>
            <w:r w:rsidRPr="00E71EFC">
              <w:rPr>
                <w:rFonts w:cs="Arial"/>
                <w:b w:val="0"/>
                <w:sz w:val="22"/>
                <w:szCs w:val="22"/>
                <w:u w:val="single"/>
                <w:lang w:val="en"/>
              </w:rPr>
              <w:t xml:space="preserve">Who can make a </w:t>
            </w:r>
            <w:r w:rsidR="00190085" w:rsidRPr="00E71EFC">
              <w:rPr>
                <w:rFonts w:cs="Arial"/>
                <w:b w:val="0"/>
                <w:sz w:val="22"/>
                <w:szCs w:val="22"/>
                <w:u w:val="single"/>
                <w:lang w:val="en"/>
              </w:rPr>
              <w:t>complaint?</w:t>
            </w:r>
          </w:p>
          <w:p w:rsidR="00CA54E9" w:rsidRPr="00E71EFC" w:rsidRDefault="00CA54E9" w:rsidP="001A1534">
            <w:pPr>
              <w:rPr>
                <w:rFonts w:cs="Arial"/>
                <w:b w:val="0"/>
                <w:color w:val="auto"/>
                <w:sz w:val="22"/>
                <w:szCs w:val="22"/>
                <w:lang w:val="en"/>
              </w:rPr>
            </w:pPr>
            <w:r w:rsidRPr="00E71EFC">
              <w:rPr>
                <w:rFonts w:cs="Arial"/>
                <w:b w:val="0"/>
                <w:color w:val="auto"/>
                <w:sz w:val="22"/>
                <w:szCs w:val="22"/>
                <w:lang w:val="en"/>
              </w:rPr>
              <w:t xml:space="preserve">Anyone can make a complaint and as a firm we are committed to making sure all complaints are identified and resolved.  </w:t>
            </w:r>
          </w:p>
          <w:p w:rsidR="00CA54E9" w:rsidRPr="00E71EFC" w:rsidRDefault="00CA54E9" w:rsidP="001A1534">
            <w:pPr>
              <w:rPr>
                <w:rFonts w:cs="Arial"/>
                <w:b w:val="0"/>
                <w:color w:val="auto"/>
                <w:sz w:val="22"/>
                <w:szCs w:val="22"/>
                <w:lang w:val="en"/>
              </w:rPr>
            </w:pPr>
          </w:p>
          <w:p w:rsidR="008D1C4E" w:rsidRPr="00E71EFC" w:rsidRDefault="00CA54E9" w:rsidP="001A1534">
            <w:pPr>
              <w:rPr>
                <w:rFonts w:cs="Arial"/>
                <w:b w:val="0"/>
                <w:color w:val="auto"/>
                <w:sz w:val="22"/>
                <w:szCs w:val="22"/>
                <w:lang w:val="en"/>
              </w:rPr>
            </w:pPr>
            <w:r w:rsidRPr="00E71EFC">
              <w:rPr>
                <w:rFonts w:cs="Arial"/>
                <w:b w:val="0"/>
                <w:color w:val="auto"/>
                <w:sz w:val="22"/>
                <w:szCs w:val="22"/>
                <w:lang w:val="en"/>
              </w:rPr>
              <w:t>But t</w:t>
            </w:r>
            <w:r w:rsidR="008D1C4E" w:rsidRPr="00E71EFC">
              <w:rPr>
                <w:rFonts w:cs="Arial"/>
                <w:b w:val="0"/>
                <w:color w:val="auto"/>
                <w:sz w:val="22"/>
                <w:szCs w:val="22"/>
                <w:lang w:val="en"/>
              </w:rPr>
              <w:t xml:space="preserve">he FCA has </w:t>
            </w:r>
            <w:r w:rsidR="004A7DA3" w:rsidRPr="00E71EFC">
              <w:rPr>
                <w:rFonts w:cs="Arial"/>
                <w:b w:val="0"/>
                <w:color w:val="auto"/>
                <w:sz w:val="22"/>
                <w:szCs w:val="22"/>
                <w:lang w:val="en"/>
              </w:rPr>
              <w:t xml:space="preserve">also </w:t>
            </w:r>
            <w:r w:rsidR="008D1C4E" w:rsidRPr="00E71EFC">
              <w:rPr>
                <w:rFonts w:cs="Arial"/>
                <w:b w:val="0"/>
                <w:color w:val="auto"/>
                <w:sz w:val="22"/>
                <w:szCs w:val="22"/>
                <w:lang w:val="en"/>
              </w:rPr>
              <w:t>de</w:t>
            </w:r>
            <w:r w:rsidR="00FC1306" w:rsidRPr="00E71EFC">
              <w:rPr>
                <w:rFonts w:cs="Arial"/>
                <w:b w:val="0"/>
                <w:color w:val="auto"/>
                <w:sz w:val="22"/>
                <w:szCs w:val="22"/>
                <w:lang w:val="en"/>
              </w:rPr>
              <w:t>fined which customers’ complaints are eligible for the purposes of its complaint handling rules</w:t>
            </w:r>
            <w:r w:rsidR="008D1C4E" w:rsidRPr="00E71EFC">
              <w:rPr>
                <w:rFonts w:cs="Arial"/>
                <w:b w:val="0"/>
                <w:color w:val="auto"/>
                <w:sz w:val="22"/>
                <w:szCs w:val="22"/>
                <w:lang w:val="en"/>
              </w:rPr>
              <w:t>.</w:t>
            </w:r>
            <w:r w:rsidR="00FC1306" w:rsidRPr="00E71EFC">
              <w:rPr>
                <w:rFonts w:cs="Arial"/>
                <w:b w:val="0"/>
                <w:color w:val="auto"/>
                <w:sz w:val="22"/>
                <w:szCs w:val="22"/>
                <w:lang w:val="en"/>
              </w:rPr>
              <w:t xml:space="preserve"> </w:t>
            </w:r>
            <w:r w:rsidR="00AD7357" w:rsidRPr="00E71EFC">
              <w:rPr>
                <w:rFonts w:cs="Arial"/>
                <w:b w:val="0"/>
                <w:color w:val="auto"/>
                <w:sz w:val="22"/>
                <w:szCs w:val="22"/>
                <w:lang w:val="en"/>
              </w:rPr>
              <w:t xml:space="preserve"> </w:t>
            </w:r>
            <w:r w:rsidR="00FC1306" w:rsidRPr="00E71EFC">
              <w:rPr>
                <w:rFonts w:cs="Arial"/>
                <w:b w:val="0"/>
                <w:color w:val="auto"/>
                <w:sz w:val="22"/>
                <w:szCs w:val="22"/>
                <w:lang w:val="en"/>
              </w:rPr>
              <w:t>Such customers are referred to as “</w:t>
            </w:r>
            <w:r w:rsidR="008D1C4E" w:rsidRPr="00E71EFC">
              <w:rPr>
                <w:rFonts w:cs="Arial"/>
                <w:b w:val="0"/>
                <w:color w:val="auto"/>
                <w:sz w:val="22"/>
                <w:szCs w:val="22"/>
                <w:lang w:val="en"/>
              </w:rPr>
              <w:t>eligible complainant</w:t>
            </w:r>
            <w:r w:rsidR="00FC1306" w:rsidRPr="00E71EFC">
              <w:rPr>
                <w:rFonts w:cs="Arial"/>
                <w:b w:val="0"/>
                <w:color w:val="auto"/>
                <w:sz w:val="22"/>
                <w:szCs w:val="22"/>
                <w:lang w:val="en"/>
              </w:rPr>
              <w:t>s” which encompasses</w:t>
            </w:r>
            <w:r w:rsidR="006C7DA7" w:rsidRPr="00E71EFC">
              <w:rPr>
                <w:rFonts w:cs="Arial"/>
                <w:b w:val="0"/>
                <w:color w:val="auto"/>
                <w:sz w:val="22"/>
                <w:szCs w:val="22"/>
                <w:lang w:val="en"/>
              </w:rPr>
              <w:t xml:space="preserve">: </w:t>
            </w:r>
          </w:p>
          <w:p w:rsidR="006C7DA7" w:rsidRPr="00E71EFC" w:rsidRDefault="006C7DA7" w:rsidP="001A1534">
            <w:pPr>
              <w:rPr>
                <w:rFonts w:cs="Arial"/>
                <w:b w:val="0"/>
                <w:color w:val="auto"/>
                <w:sz w:val="22"/>
                <w:szCs w:val="22"/>
                <w:lang w:val="en"/>
              </w:rPr>
            </w:pPr>
          </w:p>
          <w:p w:rsidR="006C7DA7" w:rsidRPr="0024770B" w:rsidRDefault="0022426B" w:rsidP="004B16FE">
            <w:pPr>
              <w:pStyle w:val="ListParagraph"/>
              <w:numPr>
                <w:ilvl w:val="0"/>
                <w:numId w:val="10"/>
              </w:numPr>
              <w:rPr>
                <w:rFonts w:ascii="Arial" w:hAnsi="Arial" w:cs="Arial"/>
                <w:b w:val="0"/>
                <w:color w:val="auto"/>
                <w:sz w:val="22"/>
                <w:szCs w:val="22"/>
                <w:lang w:val="en"/>
              </w:rPr>
            </w:pPr>
            <w:r w:rsidRPr="00F16F8D">
              <w:rPr>
                <w:rFonts w:ascii="Arial" w:hAnsi="Arial" w:cs="Arial"/>
                <w:b w:val="0"/>
                <w:sz w:val="22"/>
                <w:szCs w:val="22"/>
                <w:lang w:val="en"/>
              </w:rPr>
              <w:t>Individuals acting for purposes outside of their trade, business or profession</w:t>
            </w:r>
            <w:r w:rsidR="005307C3" w:rsidRPr="00F16F8D">
              <w:rPr>
                <w:rFonts w:ascii="Arial" w:hAnsi="Arial" w:cs="Arial"/>
                <w:b w:val="0"/>
                <w:sz w:val="22"/>
                <w:szCs w:val="22"/>
                <w:lang w:val="en"/>
              </w:rPr>
              <w:t>.</w:t>
            </w:r>
          </w:p>
          <w:p w:rsidR="006C7DA7" w:rsidRDefault="0022426B" w:rsidP="004B16FE">
            <w:pPr>
              <w:pStyle w:val="ListParagraph"/>
              <w:numPr>
                <w:ilvl w:val="0"/>
                <w:numId w:val="10"/>
              </w:numPr>
              <w:rPr>
                <w:rFonts w:ascii="Arial" w:hAnsi="Arial" w:cs="Arial"/>
                <w:b w:val="0"/>
                <w:color w:val="auto"/>
                <w:sz w:val="22"/>
                <w:szCs w:val="22"/>
                <w:lang w:val="en"/>
              </w:rPr>
            </w:pPr>
            <w:r w:rsidRPr="00F16F8D">
              <w:rPr>
                <w:rFonts w:ascii="Arial" w:hAnsi="Arial" w:cs="Arial"/>
                <w:b w:val="0"/>
                <w:sz w:val="22"/>
                <w:szCs w:val="22"/>
                <w:lang w:val="en"/>
              </w:rPr>
              <w:t>M</w:t>
            </w:r>
            <w:r w:rsidR="006C7DA7" w:rsidRPr="00F16F8D">
              <w:rPr>
                <w:rFonts w:ascii="Arial" w:hAnsi="Arial" w:cs="Arial"/>
                <w:b w:val="0"/>
                <w:color w:val="auto"/>
                <w:sz w:val="22"/>
                <w:szCs w:val="22"/>
                <w:lang w:val="en"/>
              </w:rPr>
              <w:t>icro-enterprise</w:t>
            </w:r>
            <w:r w:rsidRPr="00F16F8D">
              <w:rPr>
                <w:rFonts w:ascii="Arial" w:hAnsi="Arial" w:cs="Arial"/>
                <w:b w:val="0"/>
                <w:sz w:val="22"/>
                <w:szCs w:val="22"/>
                <w:lang w:val="en"/>
              </w:rPr>
              <w:t>s</w:t>
            </w:r>
            <w:r w:rsidR="006C7DA7" w:rsidRPr="00F16F8D">
              <w:rPr>
                <w:rFonts w:ascii="Arial" w:hAnsi="Arial" w:cs="Arial"/>
                <w:b w:val="0"/>
                <w:color w:val="auto"/>
                <w:sz w:val="22"/>
                <w:szCs w:val="22"/>
                <w:lang w:val="en"/>
              </w:rPr>
              <w:t xml:space="preserve"> which </w:t>
            </w:r>
            <w:r w:rsidRPr="00F16F8D">
              <w:rPr>
                <w:rFonts w:ascii="Arial" w:hAnsi="Arial" w:cs="Arial"/>
                <w:b w:val="0"/>
                <w:sz w:val="22"/>
                <w:szCs w:val="22"/>
                <w:lang w:val="en"/>
              </w:rPr>
              <w:t xml:space="preserve">are smaller </w:t>
            </w:r>
            <w:r w:rsidR="001D541E" w:rsidRPr="00F16F8D">
              <w:rPr>
                <w:rFonts w:ascii="Arial" w:hAnsi="Arial" w:cs="Arial"/>
                <w:b w:val="0"/>
                <w:sz w:val="22"/>
                <w:szCs w:val="22"/>
                <w:lang w:val="en"/>
              </w:rPr>
              <w:t>businesses</w:t>
            </w:r>
            <w:r w:rsidR="006C7DA7" w:rsidRPr="00F16F8D">
              <w:rPr>
                <w:rFonts w:ascii="Arial" w:hAnsi="Arial" w:cs="Arial"/>
                <w:b w:val="0"/>
                <w:color w:val="auto"/>
                <w:sz w:val="22"/>
                <w:szCs w:val="22"/>
                <w:lang w:val="en"/>
              </w:rPr>
              <w:t xml:space="preserve"> with less than 10 </w:t>
            </w:r>
            <w:r w:rsidR="007C7BA5">
              <w:rPr>
                <w:rFonts w:ascii="Arial" w:hAnsi="Arial" w:cs="Arial"/>
                <w:b w:val="0"/>
                <w:color w:val="auto"/>
                <w:sz w:val="22"/>
                <w:szCs w:val="22"/>
                <w:lang w:val="en"/>
              </w:rPr>
              <w:t>persons</w:t>
            </w:r>
            <w:r w:rsidR="006C7DA7" w:rsidRPr="00F16F8D">
              <w:rPr>
                <w:rFonts w:ascii="Arial" w:hAnsi="Arial" w:cs="Arial"/>
                <w:b w:val="0"/>
                <w:color w:val="auto"/>
                <w:sz w:val="22"/>
                <w:szCs w:val="22"/>
                <w:lang w:val="en"/>
              </w:rPr>
              <w:t xml:space="preserve"> and an annual turnover of less than €2 million</w:t>
            </w:r>
            <w:r w:rsidR="005307C3" w:rsidRPr="00F16F8D">
              <w:rPr>
                <w:rFonts w:ascii="Arial" w:hAnsi="Arial" w:cs="Arial"/>
                <w:b w:val="0"/>
                <w:color w:val="auto"/>
                <w:sz w:val="22"/>
                <w:szCs w:val="22"/>
                <w:lang w:val="en"/>
              </w:rPr>
              <w:t>.</w:t>
            </w:r>
          </w:p>
          <w:p w:rsidR="007C7BA5" w:rsidRDefault="007C7BA5" w:rsidP="004B16FE">
            <w:pPr>
              <w:pStyle w:val="ListParagraph"/>
              <w:numPr>
                <w:ilvl w:val="0"/>
                <w:numId w:val="10"/>
              </w:numPr>
              <w:rPr>
                <w:rFonts w:ascii="Arial" w:hAnsi="Arial" w:cs="Arial"/>
                <w:b w:val="0"/>
                <w:color w:val="auto"/>
                <w:sz w:val="22"/>
                <w:szCs w:val="22"/>
                <w:lang w:val="en"/>
              </w:rPr>
            </w:pPr>
            <w:r>
              <w:rPr>
                <w:rFonts w:ascii="Arial" w:hAnsi="Arial" w:cs="Arial"/>
                <w:b w:val="0"/>
                <w:sz w:val="22"/>
                <w:szCs w:val="22"/>
                <w:lang w:val="en"/>
              </w:rPr>
              <w:t>A small business that is not a micro</w:t>
            </w:r>
            <w:r w:rsidRPr="007C7BA5">
              <w:rPr>
                <w:rFonts w:ascii="Arial" w:hAnsi="Arial" w:cs="Arial"/>
                <w:sz w:val="22"/>
                <w:szCs w:val="22"/>
                <w:lang w:val="en"/>
              </w:rPr>
              <w:t>-</w:t>
            </w:r>
            <w:r>
              <w:rPr>
                <w:rFonts w:ascii="Arial" w:hAnsi="Arial" w:cs="Arial"/>
                <w:b w:val="0"/>
                <w:color w:val="auto"/>
                <w:sz w:val="22"/>
                <w:szCs w:val="22"/>
                <w:lang w:val="en"/>
              </w:rPr>
              <w:t xml:space="preserve">enterprise and has an annual turnover of less than £6.5 million and </w:t>
            </w:r>
          </w:p>
          <w:p w:rsidR="007C7BA5" w:rsidRDefault="007C7BA5" w:rsidP="0024770B">
            <w:pPr>
              <w:pStyle w:val="ListParagraph"/>
              <w:numPr>
                <w:ilvl w:val="0"/>
                <w:numId w:val="14"/>
              </w:numPr>
              <w:rPr>
                <w:rFonts w:ascii="Arial" w:hAnsi="Arial" w:cs="Arial"/>
                <w:b w:val="0"/>
                <w:color w:val="auto"/>
                <w:sz w:val="22"/>
                <w:szCs w:val="22"/>
                <w:lang w:val="en"/>
              </w:rPr>
            </w:pPr>
            <w:r>
              <w:rPr>
                <w:rFonts w:ascii="Arial" w:hAnsi="Arial" w:cs="Arial"/>
                <w:b w:val="0"/>
                <w:color w:val="auto"/>
                <w:sz w:val="22"/>
                <w:szCs w:val="22"/>
                <w:lang w:val="en"/>
              </w:rPr>
              <w:t>employs fewer than 50 persons; or</w:t>
            </w:r>
          </w:p>
          <w:p w:rsidR="007C7BA5" w:rsidRPr="00F16F8D" w:rsidRDefault="007C7BA5" w:rsidP="0024770B">
            <w:pPr>
              <w:pStyle w:val="ListParagraph"/>
              <w:numPr>
                <w:ilvl w:val="0"/>
                <w:numId w:val="14"/>
              </w:numPr>
              <w:rPr>
                <w:rFonts w:ascii="Arial" w:hAnsi="Arial" w:cs="Arial"/>
                <w:b w:val="0"/>
                <w:color w:val="auto"/>
                <w:sz w:val="22"/>
                <w:szCs w:val="22"/>
                <w:lang w:val="en"/>
              </w:rPr>
            </w:pPr>
            <w:r>
              <w:rPr>
                <w:rFonts w:ascii="Arial" w:hAnsi="Arial" w:cs="Arial"/>
                <w:b w:val="0"/>
                <w:color w:val="auto"/>
                <w:sz w:val="22"/>
                <w:szCs w:val="22"/>
                <w:lang w:val="en"/>
              </w:rPr>
              <w:t>has a balance sheet total of less than £5 million</w:t>
            </w:r>
          </w:p>
          <w:p w:rsidR="006C7DA7" w:rsidRPr="00F16F8D" w:rsidRDefault="001D541E" w:rsidP="004B16FE">
            <w:pPr>
              <w:pStyle w:val="ListParagraph"/>
              <w:numPr>
                <w:ilvl w:val="0"/>
                <w:numId w:val="10"/>
              </w:numPr>
              <w:rPr>
                <w:rFonts w:ascii="Arial" w:hAnsi="Arial" w:cs="Arial"/>
                <w:b w:val="0"/>
                <w:color w:val="auto"/>
                <w:sz w:val="22"/>
                <w:szCs w:val="22"/>
                <w:lang w:val="en"/>
              </w:rPr>
            </w:pPr>
            <w:r w:rsidRPr="00F16F8D">
              <w:rPr>
                <w:rFonts w:ascii="Arial" w:hAnsi="Arial" w:cs="Arial"/>
                <w:b w:val="0"/>
                <w:sz w:val="22"/>
                <w:szCs w:val="22"/>
                <w:lang w:val="en"/>
              </w:rPr>
              <w:t>Charities with</w:t>
            </w:r>
            <w:r w:rsidR="00F37B5A" w:rsidRPr="00F16F8D">
              <w:rPr>
                <w:rFonts w:ascii="Arial" w:hAnsi="Arial" w:cs="Arial"/>
                <w:b w:val="0"/>
                <w:color w:val="auto"/>
                <w:sz w:val="22"/>
                <w:szCs w:val="22"/>
                <w:lang w:val="en"/>
              </w:rPr>
              <w:t xml:space="preserve"> an annual income of less than £</w:t>
            </w:r>
            <w:r w:rsidR="007C7BA5">
              <w:rPr>
                <w:rFonts w:ascii="Arial" w:hAnsi="Arial" w:cs="Arial"/>
                <w:b w:val="0"/>
                <w:color w:val="auto"/>
                <w:sz w:val="22"/>
                <w:szCs w:val="22"/>
                <w:lang w:val="en"/>
              </w:rPr>
              <w:t>6.5</w:t>
            </w:r>
            <w:r w:rsidR="00F37B5A" w:rsidRPr="00F16F8D">
              <w:rPr>
                <w:rFonts w:ascii="Arial" w:hAnsi="Arial" w:cs="Arial"/>
                <w:b w:val="0"/>
                <w:color w:val="auto"/>
                <w:sz w:val="22"/>
                <w:szCs w:val="22"/>
                <w:lang w:val="en"/>
              </w:rPr>
              <w:t xml:space="preserve"> million at the time the complaint is made</w:t>
            </w:r>
            <w:r w:rsidR="005307C3" w:rsidRPr="00F16F8D">
              <w:rPr>
                <w:rFonts w:ascii="Arial" w:hAnsi="Arial" w:cs="Arial"/>
                <w:b w:val="0"/>
                <w:color w:val="auto"/>
                <w:sz w:val="22"/>
                <w:szCs w:val="22"/>
                <w:lang w:val="en"/>
              </w:rPr>
              <w:t>.</w:t>
            </w:r>
          </w:p>
          <w:p w:rsidR="00F37B5A" w:rsidRPr="00F16F8D" w:rsidRDefault="001D541E" w:rsidP="004B16FE">
            <w:pPr>
              <w:pStyle w:val="ListParagraph"/>
              <w:numPr>
                <w:ilvl w:val="0"/>
                <w:numId w:val="10"/>
              </w:numPr>
              <w:rPr>
                <w:rFonts w:ascii="Arial" w:hAnsi="Arial" w:cs="Arial"/>
                <w:b w:val="0"/>
                <w:color w:val="auto"/>
                <w:sz w:val="22"/>
                <w:szCs w:val="22"/>
                <w:lang w:val="en"/>
              </w:rPr>
            </w:pPr>
            <w:r w:rsidRPr="00F16F8D">
              <w:rPr>
                <w:rFonts w:ascii="Arial" w:hAnsi="Arial" w:cs="Arial"/>
                <w:b w:val="0"/>
                <w:sz w:val="22"/>
                <w:szCs w:val="22"/>
                <w:lang w:val="en"/>
              </w:rPr>
              <w:t>T</w:t>
            </w:r>
            <w:r w:rsidR="00F37B5A" w:rsidRPr="00F16F8D">
              <w:rPr>
                <w:rFonts w:ascii="Arial" w:hAnsi="Arial" w:cs="Arial"/>
                <w:b w:val="0"/>
                <w:color w:val="auto"/>
                <w:sz w:val="22"/>
                <w:szCs w:val="22"/>
                <w:lang w:val="en"/>
              </w:rPr>
              <w:t>rustee</w:t>
            </w:r>
            <w:r w:rsidRPr="00F16F8D">
              <w:rPr>
                <w:rFonts w:ascii="Arial" w:hAnsi="Arial" w:cs="Arial"/>
                <w:b w:val="0"/>
                <w:sz w:val="22"/>
                <w:szCs w:val="22"/>
                <w:lang w:val="en"/>
              </w:rPr>
              <w:t>s with</w:t>
            </w:r>
            <w:r w:rsidR="00F37B5A" w:rsidRPr="00F16F8D">
              <w:rPr>
                <w:rFonts w:ascii="Arial" w:hAnsi="Arial" w:cs="Arial"/>
                <w:b w:val="0"/>
                <w:color w:val="auto"/>
                <w:sz w:val="22"/>
                <w:szCs w:val="22"/>
                <w:lang w:val="en"/>
              </w:rPr>
              <w:t xml:space="preserve"> a net asset value of less than £</w:t>
            </w:r>
            <w:r w:rsidR="007C7BA5">
              <w:rPr>
                <w:rFonts w:ascii="Arial" w:hAnsi="Arial" w:cs="Arial"/>
                <w:b w:val="0"/>
                <w:color w:val="auto"/>
                <w:sz w:val="22"/>
                <w:szCs w:val="22"/>
                <w:lang w:val="en"/>
              </w:rPr>
              <w:t>5</w:t>
            </w:r>
            <w:r w:rsidR="00F37B5A" w:rsidRPr="00F16F8D">
              <w:rPr>
                <w:rFonts w:ascii="Arial" w:hAnsi="Arial" w:cs="Arial"/>
                <w:b w:val="0"/>
                <w:color w:val="auto"/>
                <w:sz w:val="22"/>
                <w:szCs w:val="22"/>
                <w:lang w:val="en"/>
              </w:rPr>
              <w:t xml:space="preserve"> million at the time the complaint is made</w:t>
            </w:r>
            <w:r w:rsidR="005307C3" w:rsidRPr="00F16F8D">
              <w:rPr>
                <w:rFonts w:ascii="Arial" w:hAnsi="Arial" w:cs="Arial"/>
                <w:b w:val="0"/>
                <w:color w:val="auto"/>
                <w:sz w:val="22"/>
                <w:szCs w:val="22"/>
                <w:lang w:val="en"/>
              </w:rPr>
              <w:t>.</w:t>
            </w:r>
          </w:p>
          <w:p w:rsidR="001D541E" w:rsidRPr="0024770B" w:rsidRDefault="001D541E" w:rsidP="004B16FE">
            <w:pPr>
              <w:pStyle w:val="ListParagraph"/>
              <w:numPr>
                <w:ilvl w:val="0"/>
                <w:numId w:val="10"/>
              </w:numPr>
              <w:rPr>
                <w:rFonts w:ascii="Arial" w:hAnsi="Arial" w:cs="Arial"/>
                <w:b w:val="0"/>
                <w:color w:val="auto"/>
                <w:sz w:val="22"/>
                <w:szCs w:val="22"/>
                <w:lang w:val="en"/>
              </w:rPr>
            </w:pPr>
            <w:r w:rsidRPr="00F16F8D">
              <w:rPr>
                <w:rFonts w:ascii="Arial" w:hAnsi="Arial" w:cs="Arial"/>
                <w:b w:val="0"/>
                <w:sz w:val="22"/>
                <w:szCs w:val="22"/>
                <w:lang w:val="en"/>
              </w:rPr>
              <w:t>Professional clients and eligible counterparties, where the person is an individual acting for purposes outside his trade, business, craft or profession.</w:t>
            </w:r>
          </w:p>
          <w:p w:rsidR="0024770B" w:rsidRPr="00F16F8D" w:rsidRDefault="0024770B" w:rsidP="0024770B">
            <w:pPr>
              <w:pStyle w:val="ListParagraph"/>
              <w:numPr>
                <w:ilvl w:val="0"/>
                <w:numId w:val="10"/>
              </w:numPr>
              <w:rPr>
                <w:rFonts w:ascii="Arial" w:hAnsi="Arial" w:cs="Arial"/>
                <w:b w:val="0"/>
                <w:color w:val="auto"/>
                <w:sz w:val="22"/>
                <w:szCs w:val="22"/>
                <w:lang w:val="en"/>
              </w:rPr>
            </w:pPr>
            <w:r>
              <w:rPr>
                <w:rFonts w:ascii="Arial" w:hAnsi="Arial" w:cs="Arial"/>
                <w:b w:val="0"/>
                <w:sz w:val="22"/>
                <w:szCs w:val="22"/>
                <w:lang w:val="en"/>
              </w:rPr>
              <w:t>A guarantor</w:t>
            </w:r>
          </w:p>
          <w:p w:rsidR="00F37B5A" w:rsidRPr="00E71EFC" w:rsidRDefault="00F37B5A" w:rsidP="00F37B5A">
            <w:pPr>
              <w:rPr>
                <w:rFonts w:cs="Arial"/>
                <w:b w:val="0"/>
                <w:color w:val="auto"/>
                <w:sz w:val="22"/>
                <w:szCs w:val="22"/>
                <w:lang w:val="en"/>
              </w:rPr>
            </w:pPr>
            <w:bookmarkStart w:id="0" w:name="_GoBack"/>
            <w:bookmarkEnd w:id="0"/>
          </w:p>
          <w:p w:rsidR="00595C37" w:rsidRPr="00E71EFC" w:rsidRDefault="00F37B5A" w:rsidP="00F37B5A">
            <w:pPr>
              <w:rPr>
                <w:rFonts w:cs="Arial"/>
                <w:b w:val="0"/>
                <w:color w:val="auto"/>
                <w:sz w:val="22"/>
                <w:szCs w:val="22"/>
                <w:lang w:val="en"/>
              </w:rPr>
            </w:pPr>
            <w:r w:rsidRPr="00E71EFC">
              <w:rPr>
                <w:rFonts w:cs="Arial"/>
                <w:b w:val="0"/>
                <w:color w:val="auto"/>
                <w:sz w:val="22"/>
                <w:szCs w:val="22"/>
                <w:lang w:val="en"/>
              </w:rPr>
              <w:t>For a full definition of an eligible complainant please refer to DISP 2.7.3</w:t>
            </w:r>
          </w:p>
          <w:p w:rsidR="00E16465" w:rsidRPr="00E71EFC" w:rsidRDefault="00E16465" w:rsidP="00F37B5A">
            <w:pPr>
              <w:rPr>
                <w:rFonts w:cs="Arial"/>
                <w:b w:val="0"/>
                <w:color w:val="FF0000"/>
                <w:sz w:val="22"/>
                <w:szCs w:val="22"/>
                <w:lang w:val="en"/>
              </w:rPr>
            </w:pPr>
          </w:p>
          <w:p w:rsidR="00CA54E9" w:rsidRPr="00E71EFC" w:rsidRDefault="00CA54E9" w:rsidP="00F37B5A">
            <w:pPr>
              <w:rPr>
                <w:rFonts w:cs="Arial"/>
                <w:b w:val="0"/>
                <w:color w:val="auto"/>
                <w:sz w:val="22"/>
                <w:szCs w:val="22"/>
                <w:u w:val="single"/>
                <w:lang w:val="en"/>
              </w:rPr>
            </w:pPr>
            <w:r w:rsidRPr="00E71EFC">
              <w:rPr>
                <w:rFonts w:cs="Arial"/>
                <w:b w:val="0"/>
                <w:color w:val="auto"/>
                <w:sz w:val="22"/>
                <w:szCs w:val="22"/>
                <w:u w:val="single"/>
                <w:lang w:val="en"/>
              </w:rPr>
              <w:t>What is redress?</w:t>
            </w:r>
          </w:p>
          <w:p w:rsidR="00CA54E9" w:rsidRPr="00E71EFC" w:rsidRDefault="00CA54E9" w:rsidP="00F37B5A">
            <w:pPr>
              <w:rPr>
                <w:rFonts w:cs="Arial"/>
                <w:b w:val="0"/>
                <w:color w:val="auto"/>
                <w:sz w:val="22"/>
                <w:szCs w:val="22"/>
                <w:lang w:val="en"/>
              </w:rPr>
            </w:pPr>
            <w:r w:rsidRPr="00E71EFC">
              <w:rPr>
                <w:rFonts w:cs="Arial"/>
                <w:b w:val="0"/>
                <w:color w:val="auto"/>
                <w:sz w:val="22"/>
                <w:szCs w:val="22"/>
                <w:lang w:val="en"/>
              </w:rPr>
              <w:t>If a complaint from an eligible complainant has been received it will be investigated and where appropriate redress may be offered to resolve the matter.</w:t>
            </w:r>
          </w:p>
          <w:p w:rsidR="00CA54E9" w:rsidRPr="00E71EFC" w:rsidRDefault="00CA54E9" w:rsidP="00F37B5A">
            <w:pPr>
              <w:rPr>
                <w:rFonts w:cs="Arial"/>
                <w:b w:val="0"/>
                <w:color w:val="auto"/>
                <w:sz w:val="22"/>
                <w:szCs w:val="22"/>
                <w:lang w:val="en"/>
              </w:rPr>
            </w:pPr>
          </w:p>
          <w:p w:rsidR="00595C37" w:rsidRPr="00E71EFC" w:rsidRDefault="00E16465" w:rsidP="00F37B5A">
            <w:pPr>
              <w:rPr>
                <w:rFonts w:cs="Arial"/>
                <w:b w:val="0"/>
                <w:color w:val="auto"/>
                <w:sz w:val="22"/>
                <w:szCs w:val="22"/>
                <w:lang w:val="en"/>
              </w:rPr>
            </w:pPr>
            <w:r w:rsidRPr="00E71EFC">
              <w:rPr>
                <w:rFonts w:cs="Arial"/>
                <w:b w:val="0"/>
                <w:color w:val="auto"/>
                <w:sz w:val="22"/>
                <w:szCs w:val="22"/>
                <w:lang w:val="en"/>
              </w:rPr>
              <w:t>The FCA’s definition of ‘Redress’ is</w:t>
            </w:r>
            <w:r w:rsidR="00595C37" w:rsidRPr="00E71EFC">
              <w:rPr>
                <w:rFonts w:cs="Arial"/>
                <w:b w:val="0"/>
                <w:color w:val="auto"/>
                <w:sz w:val="22"/>
                <w:szCs w:val="22"/>
                <w:lang w:val="en"/>
              </w:rPr>
              <w:t xml:space="preserve">: </w:t>
            </w:r>
          </w:p>
          <w:p w:rsidR="00595C37" w:rsidRPr="00E71EFC" w:rsidRDefault="00595C37" w:rsidP="00F37B5A">
            <w:pPr>
              <w:rPr>
                <w:rFonts w:cs="Arial"/>
                <w:b w:val="0"/>
                <w:color w:val="auto"/>
                <w:sz w:val="22"/>
                <w:szCs w:val="22"/>
                <w:lang w:val="en"/>
              </w:rPr>
            </w:pPr>
          </w:p>
          <w:p w:rsidR="00595C37" w:rsidRPr="00E71EFC" w:rsidRDefault="00A1533D" w:rsidP="00595C37">
            <w:pPr>
              <w:pStyle w:val="NoSpacing"/>
              <w:rPr>
                <w:rFonts w:ascii="Arial" w:hAnsi="Arial" w:cs="Arial"/>
                <w:bCs w:val="0"/>
                <w:i/>
                <w:color w:val="auto"/>
                <w:sz w:val="22"/>
                <w:szCs w:val="22"/>
                <w:lang w:val="en"/>
              </w:rPr>
            </w:pPr>
            <w:r w:rsidRPr="00E71EFC">
              <w:rPr>
                <w:rFonts w:ascii="Arial" w:hAnsi="Arial" w:cs="Arial"/>
                <w:b w:val="0"/>
                <w:i/>
                <w:color w:val="auto"/>
                <w:sz w:val="22"/>
                <w:szCs w:val="22"/>
                <w:lang w:val="en"/>
              </w:rPr>
              <w:t>“</w:t>
            </w:r>
            <w:r w:rsidR="00595C37" w:rsidRPr="00E71EFC">
              <w:rPr>
                <w:rFonts w:ascii="Arial" w:hAnsi="Arial" w:cs="Arial"/>
                <w:b w:val="0"/>
                <w:i/>
                <w:color w:val="auto"/>
                <w:sz w:val="22"/>
                <w:szCs w:val="22"/>
                <w:lang w:val="en"/>
              </w:rPr>
              <w:t xml:space="preserve">redress should be interpreted to include an amount paid, or cost borne, by the </w:t>
            </w:r>
            <w:hyperlink r:id="rId17" w:history="1">
              <w:r w:rsidR="00595C37" w:rsidRPr="00E71EFC">
                <w:rPr>
                  <w:rFonts w:ascii="Arial" w:hAnsi="Arial" w:cs="Arial"/>
                  <w:b w:val="0"/>
                  <w:i/>
                  <w:iCs/>
                  <w:color w:val="auto"/>
                  <w:sz w:val="22"/>
                  <w:szCs w:val="22"/>
                  <w:lang w:val="en"/>
                </w:rPr>
                <w:t>firm</w:t>
              </w:r>
            </w:hyperlink>
            <w:r w:rsidR="00595C37" w:rsidRPr="00E71EFC">
              <w:rPr>
                <w:rFonts w:ascii="Arial" w:hAnsi="Arial" w:cs="Arial"/>
                <w:b w:val="0"/>
                <w:i/>
                <w:color w:val="auto"/>
                <w:sz w:val="22"/>
                <w:szCs w:val="22"/>
                <w:lang w:val="en"/>
              </w:rPr>
              <w:t>, where a cash value can be readily identified, and should include:</w:t>
            </w:r>
            <w:r w:rsidR="00595C37" w:rsidRPr="00E71EFC">
              <w:rPr>
                <w:rFonts w:ascii="Arial" w:hAnsi="Arial" w:cs="Arial"/>
                <w:bCs w:val="0"/>
                <w:i/>
                <w:color w:val="auto"/>
                <w:sz w:val="22"/>
                <w:szCs w:val="22"/>
                <w:lang w:val="en"/>
              </w:rPr>
              <w:t xml:space="preserve"> </w:t>
            </w:r>
          </w:p>
          <w:p w:rsidR="00595C37" w:rsidRPr="00E71EFC" w:rsidRDefault="00595C37" w:rsidP="00595C37">
            <w:pPr>
              <w:pStyle w:val="NoSpacing"/>
              <w:rPr>
                <w:rFonts w:ascii="Arial" w:hAnsi="Arial" w:cs="Arial"/>
                <w:b w:val="0"/>
                <w:i/>
                <w:color w:val="auto"/>
                <w:sz w:val="22"/>
                <w:szCs w:val="22"/>
                <w:lang w:val="en"/>
              </w:rPr>
            </w:pPr>
          </w:p>
          <w:p w:rsidR="00595C37" w:rsidRPr="00E71EFC" w:rsidRDefault="00595C37" w:rsidP="00595C37">
            <w:pPr>
              <w:pStyle w:val="NoSpacing"/>
              <w:rPr>
                <w:rFonts w:ascii="Arial" w:hAnsi="Arial" w:cs="Arial"/>
                <w:b w:val="0"/>
                <w:i/>
                <w:color w:val="auto"/>
                <w:sz w:val="22"/>
                <w:szCs w:val="22"/>
                <w:lang w:val="en"/>
              </w:rPr>
            </w:pPr>
            <w:bookmarkStart w:id="1" w:name="DES345"/>
            <w:bookmarkEnd w:id="1"/>
            <w:r w:rsidRPr="00E71EFC">
              <w:rPr>
                <w:rFonts w:ascii="Arial" w:hAnsi="Arial" w:cs="Arial"/>
                <w:b w:val="0"/>
                <w:i/>
                <w:color w:val="auto"/>
                <w:sz w:val="22"/>
                <w:szCs w:val="22"/>
                <w:lang w:val="en"/>
              </w:rPr>
              <w:t>(a) amounts paid for distress and inconvenience;</w:t>
            </w:r>
            <w:hyperlink r:id="rId18" w:tgtFrame="_blank" w:tooltip="FCA 2015/65 - 03/12/2015" w:history="1"/>
          </w:p>
          <w:p w:rsidR="00595C37" w:rsidRPr="00E71EFC" w:rsidRDefault="00595C37" w:rsidP="00595C37">
            <w:pPr>
              <w:pStyle w:val="NoSpacing"/>
              <w:rPr>
                <w:rFonts w:ascii="Arial" w:hAnsi="Arial" w:cs="Arial"/>
                <w:b w:val="0"/>
                <w:i/>
                <w:color w:val="auto"/>
                <w:sz w:val="22"/>
                <w:szCs w:val="22"/>
                <w:lang w:val="en"/>
              </w:rPr>
            </w:pPr>
            <w:bookmarkStart w:id="2" w:name="DES346"/>
            <w:bookmarkEnd w:id="2"/>
            <w:r w:rsidRPr="00E71EFC">
              <w:rPr>
                <w:rFonts w:ascii="Arial" w:hAnsi="Arial" w:cs="Arial"/>
                <w:b w:val="0"/>
                <w:i/>
                <w:color w:val="auto"/>
                <w:sz w:val="22"/>
                <w:szCs w:val="22"/>
                <w:lang w:val="en"/>
              </w:rPr>
              <w:t xml:space="preserve">(b) a free transfer out to another provider which transfer would normally be paid for; </w:t>
            </w:r>
          </w:p>
          <w:p w:rsidR="00595C37" w:rsidRPr="00E71EFC" w:rsidRDefault="00595C37" w:rsidP="00595C37">
            <w:pPr>
              <w:pStyle w:val="NoSpacing"/>
              <w:rPr>
                <w:rFonts w:ascii="Arial" w:hAnsi="Arial" w:cs="Arial"/>
                <w:b w:val="0"/>
                <w:i/>
                <w:color w:val="auto"/>
                <w:sz w:val="22"/>
                <w:szCs w:val="22"/>
                <w:lang w:val="en"/>
              </w:rPr>
            </w:pPr>
            <w:bookmarkStart w:id="3" w:name="DES347"/>
            <w:bookmarkEnd w:id="3"/>
            <w:r w:rsidRPr="00E71EFC">
              <w:rPr>
                <w:rFonts w:ascii="Arial" w:hAnsi="Arial" w:cs="Arial"/>
                <w:b w:val="0"/>
                <w:i/>
                <w:color w:val="auto"/>
                <w:sz w:val="22"/>
                <w:szCs w:val="22"/>
                <w:lang w:val="en"/>
              </w:rPr>
              <w:t xml:space="preserve">(c) goodwill payments and goodwill gestures; </w:t>
            </w:r>
          </w:p>
          <w:p w:rsidR="00595C37" w:rsidRPr="00E71EFC" w:rsidRDefault="00595C37" w:rsidP="00595C37">
            <w:pPr>
              <w:pStyle w:val="NoSpacing"/>
              <w:rPr>
                <w:rFonts w:ascii="Arial" w:hAnsi="Arial" w:cs="Arial"/>
                <w:b w:val="0"/>
                <w:i/>
                <w:color w:val="auto"/>
                <w:sz w:val="22"/>
                <w:szCs w:val="22"/>
                <w:lang w:val="en"/>
              </w:rPr>
            </w:pPr>
            <w:bookmarkStart w:id="4" w:name="DES348"/>
            <w:bookmarkEnd w:id="4"/>
            <w:r w:rsidRPr="00E71EFC">
              <w:rPr>
                <w:rFonts w:ascii="Arial" w:hAnsi="Arial" w:cs="Arial"/>
                <w:b w:val="0"/>
                <w:i/>
                <w:color w:val="auto"/>
                <w:sz w:val="22"/>
                <w:szCs w:val="22"/>
                <w:lang w:val="en"/>
              </w:rPr>
              <w:t xml:space="preserve">(d) interest on delayed settlements; </w:t>
            </w:r>
          </w:p>
          <w:p w:rsidR="00595C37" w:rsidRPr="00E71EFC" w:rsidRDefault="00595C37" w:rsidP="00595C37">
            <w:pPr>
              <w:pStyle w:val="NoSpacing"/>
              <w:rPr>
                <w:rFonts w:ascii="Arial" w:hAnsi="Arial" w:cs="Arial"/>
                <w:b w:val="0"/>
                <w:i/>
                <w:color w:val="auto"/>
                <w:sz w:val="22"/>
                <w:szCs w:val="22"/>
                <w:lang w:val="en"/>
              </w:rPr>
            </w:pPr>
            <w:bookmarkStart w:id="5" w:name="DES349"/>
            <w:bookmarkEnd w:id="5"/>
            <w:r w:rsidRPr="00E71EFC">
              <w:rPr>
                <w:rFonts w:ascii="Arial" w:hAnsi="Arial" w:cs="Arial"/>
                <w:b w:val="0"/>
                <w:i/>
                <w:color w:val="auto"/>
                <w:sz w:val="22"/>
                <w:szCs w:val="22"/>
                <w:lang w:val="en"/>
              </w:rPr>
              <w:t>(e) waiver of an excess on an insurance policy; and</w:t>
            </w:r>
          </w:p>
          <w:p w:rsidR="00595C37" w:rsidRPr="00E71EFC" w:rsidRDefault="00595C37" w:rsidP="00E16465">
            <w:pPr>
              <w:pStyle w:val="NoSpacing"/>
              <w:rPr>
                <w:rFonts w:ascii="Arial" w:hAnsi="Arial" w:cs="Arial"/>
                <w:b w:val="0"/>
                <w:i/>
                <w:color w:val="auto"/>
                <w:sz w:val="22"/>
                <w:szCs w:val="22"/>
                <w:lang w:val="en"/>
              </w:rPr>
            </w:pPr>
            <w:bookmarkStart w:id="6" w:name="DES350"/>
            <w:bookmarkEnd w:id="6"/>
            <w:r w:rsidRPr="00E71EFC">
              <w:rPr>
                <w:rFonts w:ascii="Arial" w:hAnsi="Arial" w:cs="Arial"/>
                <w:b w:val="0"/>
                <w:i/>
                <w:color w:val="auto"/>
                <w:sz w:val="22"/>
                <w:szCs w:val="22"/>
                <w:lang w:val="en"/>
              </w:rPr>
              <w:t>(f) payments to put the consumer back into the position the consumer should have been in had the act or omission not occurred.</w:t>
            </w:r>
            <w:r w:rsidR="00A1533D" w:rsidRPr="00E71EFC">
              <w:rPr>
                <w:rFonts w:ascii="Arial" w:hAnsi="Arial" w:cs="Arial"/>
                <w:b w:val="0"/>
                <w:i/>
                <w:color w:val="auto"/>
                <w:sz w:val="22"/>
                <w:szCs w:val="22"/>
                <w:lang w:val="en"/>
              </w:rPr>
              <w:t>”</w:t>
            </w:r>
          </w:p>
          <w:p w:rsidR="00E95303" w:rsidRPr="00E71EFC" w:rsidRDefault="00E95303" w:rsidP="00E16465">
            <w:pPr>
              <w:pStyle w:val="NoSpacing"/>
              <w:rPr>
                <w:rFonts w:ascii="Arial" w:hAnsi="Arial" w:cs="Arial"/>
                <w:b w:val="0"/>
                <w:i/>
                <w:color w:val="FF0000"/>
                <w:sz w:val="22"/>
                <w:szCs w:val="22"/>
                <w:lang w:val="en"/>
              </w:rPr>
            </w:pPr>
          </w:p>
        </w:tc>
      </w:tr>
      <w:tr w:rsidR="007C7BA5" w:rsidRPr="00E71EFC" w:rsidTr="00D10A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3" w:type="dxa"/>
            <w:shd w:val="clear" w:color="auto" w:fill="A1A1A2"/>
          </w:tcPr>
          <w:p w:rsidR="007C7BA5" w:rsidRPr="00E71EFC" w:rsidRDefault="007C7BA5" w:rsidP="001A1534">
            <w:pPr>
              <w:rPr>
                <w:rFonts w:cs="Arial"/>
                <w:i/>
                <w:sz w:val="22"/>
                <w:szCs w:val="22"/>
              </w:rPr>
            </w:pPr>
          </w:p>
        </w:tc>
      </w:tr>
    </w:tbl>
    <w:p w:rsidR="00834042" w:rsidRPr="00E71EFC" w:rsidRDefault="00834042" w:rsidP="001A1534">
      <w:pPr>
        <w:rPr>
          <w:rFonts w:cs="Arial"/>
          <w:sz w:val="22"/>
          <w:szCs w:val="22"/>
        </w:rPr>
      </w:pPr>
    </w:p>
    <w:p w:rsidR="00190085" w:rsidRPr="00E71EFC" w:rsidRDefault="00190085" w:rsidP="004B16FE">
      <w:pPr>
        <w:pStyle w:val="ListParagraph"/>
        <w:numPr>
          <w:ilvl w:val="0"/>
          <w:numId w:val="6"/>
        </w:numPr>
        <w:ind w:hanging="720"/>
        <w:rPr>
          <w:rFonts w:ascii="Arial" w:hAnsi="Arial" w:cs="Arial"/>
          <w:b/>
          <w:sz w:val="22"/>
          <w:szCs w:val="22"/>
        </w:rPr>
      </w:pPr>
      <w:r w:rsidRPr="00E71EFC">
        <w:rPr>
          <w:rFonts w:ascii="Arial" w:hAnsi="Arial" w:cs="Arial"/>
          <w:b/>
          <w:sz w:val="22"/>
          <w:szCs w:val="22"/>
        </w:rPr>
        <w:br w:type="page"/>
      </w:r>
    </w:p>
    <w:p w:rsidR="00CA54E9" w:rsidRPr="00D10AEB" w:rsidRDefault="00CA54E9" w:rsidP="004B16FE">
      <w:pPr>
        <w:pStyle w:val="ListParagraph"/>
        <w:numPr>
          <w:ilvl w:val="0"/>
          <w:numId w:val="11"/>
        </w:numPr>
        <w:ind w:left="567" w:hanging="567"/>
        <w:rPr>
          <w:rFonts w:ascii="Arial" w:hAnsi="Arial" w:cs="Arial"/>
          <w:color w:val="0046B8"/>
          <w:sz w:val="22"/>
          <w:szCs w:val="22"/>
        </w:rPr>
      </w:pPr>
      <w:r w:rsidRPr="00D10AEB">
        <w:rPr>
          <w:rFonts w:ascii="Arial" w:hAnsi="Arial" w:cs="Arial"/>
          <w:b/>
          <w:color w:val="0046B8"/>
          <w:sz w:val="22"/>
          <w:szCs w:val="22"/>
        </w:rPr>
        <w:lastRenderedPageBreak/>
        <w:t>NOTIFICATION TO OUR COMPLAINTS MANAGER</w:t>
      </w:r>
    </w:p>
    <w:p w:rsidR="00CA54E9" w:rsidRPr="00E71EFC" w:rsidRDefault="00CA54E9" w:rsidP="00190085">
      <w:pPr>
        <w:pStyle w:val="ListParagraph"/>
        <w:rPr>
          <w:rFonts w:ascii="Arial" w:hAnsi="Arial" w:cs="Arial"/>
          <w:b/>
          <w:sz w:val="22"/>
          <w:szCs w:val="22"/>
        </w:rPr>
      </w:pPr>
    </w:p>
    <w:p w:rsidR="00CA54E9" w:rsidRPr="00E71EFC" w:rsidRDefault="00CA54E9" w:rsidP="00190085">
      <w:pPr>
        <w:pStyle w:val="ListParagraph"/>
        <w:tabs>
          <w:tab w:val="left" w:pos="0"/>
        </w:tabs>
        <w:ind w:left="0"/>
        <w:rPr>
          <w:rFonts w:ascii="Arial" w:hAnsi="Arial" w:cs="Arial"/>
          <w:sz w:val="22"/>
          <w:szCs w:val="22"/>
        </w:rPr>
      </w:pPr>
      <w:r w:rsidRPr="00E71EFC">
        <w:rPr>
          <w:rFonts w:ascii="Arial" w:hAnsi="Arial" w:cs="Arial"/>
          <w:sz w:val="22"/>
          <w:szCs w:val="22"/>
        </w:rPr>
        <w:t xml:space="preserve">This section should clearly outline the process </w:t>
      </w:r>
      <w:r w:rsidR="00FC2C2C" w:rsidRPr="00E71EFC">
        <w:rPr>
          <w:rFonts w:ascii="Arial" w:hAnsi="Arial" w:cs="Arial"/>
          <w:sz w:val="22"/>
          <w:szCs w:val="22"/>
        </w:rPr>
        <w:t xml:space="preserve">for your staff </w:t>
      </w:r>
      <w:r w:rsidRPr="00E71EFC">
        <w:rPr>
          <w:rFonts w:ascii="Arial" w:hAnsi="Arial" w:cs="Arial"/>
          <w:sz w:val="22"/>
          <w:szCs w:val="22"/>
        </w:rPr>
        <w:t xml:space="preserve">to follow to notify complaints to </w:t>
      </w:r>
      <w:r w:rsidR="00FC2C2C" w:rsidRPr="00E71EFC">
        <w:rPr>
          <w:rFonts w:ascii="Arial" w:hAnsi="Arial" w:cs="Arial"/>
          <w:sz w:val="22"/>
          <w:szCs w:val="22"/>
        </w:rPr>
        <w:t>y</w:t>
      </w:r>
      <w:r w:rsidRPr="00E71EFC">
        <w:rPr>
          <w:rFonts w:ascii="Arial" w:hAnsi="Arial" w:cs="Arial"/>
          <w:sz w:val="22"/>
          <w:szCs w:val="22"/>
        </w:rPr>
        <w:t>our Complaints Manager in order that the complaint can be recorded, reported and investigated.</w:t>
      </w:r>
    </w:p>
    <w:p w:rsidR="00CA54E9" w:rsidRPr="00E71EFC" w:rsidRDefault="00CA54E9" w:rsidP="00CA54E9">
      <w:pPr>
        <w:rPr>
          <w:rFonts w:cs="Arial"/>
          <w:sz w:val="22"/>
          <w:szCs w:val="22"/>
        </w:rPr>
      </w:pPr>
    </w:p>
    <w:tbl>
      <w:tblP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A1A1A2"/>
        <w:tblLook w:val="04A0" w:firstRow="1" w:lastRow="0" w:firstColumn="1" w:lastColumn="0" w:noHBand="0" w:noVBand="1"/>
      </w:tblPr>
      <w:tblGrid>
        <w:gridCol w:w="9017"/>
      </w:tblGrid>
      <w:tr w:rsidR="00CA54E9" w:rsidRPr="00E71EFC" w:rsidTr="00D10AEB">
        <w:tc>
          <w:tcPr>
            <w:tcW w:w="9243" w:type="dxa"/>
            <w:shd w:val="clear" w:color="auto" w:fill="A1A1A2"/>
          </w:tcPr>
          <w:p w:rsidR="00CA54E9" w:rsidRPr="00E71EFC" w:rsidRDefault="00CA54E9" w:rsidP="002428EB">
            <w:pPr>
              <w:rPr>
                <w:rFonts w:cs="Arial"/>
                <w:b/>
                <w:i/>
                <w:sz w:val="22"/>
                <w:szCs w:val="22"/>
              </w:rPr>
            </w:pPr>
            <w:r w:rsidRPr="00E71EFC">
              <w:rPr>
                <w:rFonts w:cs="Arial"/>
                <w:b/>
                <w:i/>
                <w:sz w:val="22"/>
                <w:szCs w:val="22"/>
              </w:rPr>
              <w:t>Example wording</w:t>
            </w:r>
          </w:p>
          <w:p w:rsidR="00CA54E9" w:rsidRPr="00E71EFC" w:rsidRDefault="00CA54E9" w:rsidP="002428EB">
            <w:pPr>
              <w:rPr>
                <w:rFonts w:cs="Arial"/>
                <w:sz w:val="22"/>
                <w:szCs w:val="22"/>
              </w:rPr>
            </w:pPr>
          </w:p>
          <w:p w:rsidR="009E48BD" w:rsidRPr="00E71EFC" w:rsidRDefault="00CA54E9" w:rsidP="009E48BD">
            <w:pPr>
              <w:rPr>
                <w:rFonts w:cs="Arial"/>
                <w:sz w:val="22"/>
                <w:szCs w:val="22"/>
              </w:rPr>
            </w:pPr>
            <w:r w:rsidRPr="00E71EFC">
              <w:rPr>
                <w:rFonts w:cs="Arial"/>
                <w:sz w:val="22"/>
                <w:szCs w:val="22"/>
              </w:rPr>
              <w:t>If</w:t>
            </w:r>
            <w:r w:rsidR="00466DE0" w:rsidRPr="00E71EFC">
              <w:rPr>
                <w:rFonts w:cs="Arial"/>
                <w:sz w:val="22"/>
                <w:szCs w:val="22"/>
              </w:rPr>
              <w:t>,</w:t>
            </w:r>
            <w:r w:rsidRPr="00E71EFC">
              <w:rPr>
                <w:rFonts w:cs="Arial"/>
                <w:sz w:val="22"/>
                <w:szCs w:val="22"/>
              </w:rPr>
              <w:t xml:space="preserve"> as a member of our staff, </w:t>
            </w:r>
            <w:r w:rsidR="00AE7D37" w:rsidRPr="00E71EFC">
              <w:rPr>
                <w:rFonts w:cs="Arial"/>
                <w:sz w:val="22"/>
                <w:szCs w:val="22"/>
              </w:rPr>
              <w:t>you receive</w:t>
            </w:r>
            <w:r w:rsidRPr="00E71EFC">
              <w:rPr>
                <w:rFonts w:cs="Arial"/>
                <w:sz w:val="22"/>
                <w:szCs w:val="22"/>
              </w:rPr>
              <w:t xml:space="preserve"> a complaint you must immediately report this to our Complaints Manager.  </w:t>
            </w:r>
            <w:r w:rsidR="009E48BD" w:rsidRPr="00E71EFC">
              <w:rPr>
                <w:rFonts w:cs="Arial"/>
                <w:sz w:val="22"/>
                <w:szCs w:val="22"/>
              </w:rPr>
              <w:t xml:space="preserve">You should not try to resolve the complaint yourself but instead the Complaints Manager will decide how to proceed.  </w:t>
            </w:r>
          </w:p>
          <w:p w:rsidR="009E48BD" w:rsidRPr="00E71EFC" w:rsidRDefault="009E48BD" w:rsidP="009E48BD">
            <w:pPr>
              <w:rPr>
                <w:rFonts w:cs="Arial"/>
                <w:sz w:val="22"/>
                <w:szCs w:val="22"/>
              </w:rPr>
            </w:pPr>
          </w:p>
          <w:p w:rsidR="00951A32" w:rsidRPr="00E71EFC" w:rsidRDefault="00951A32" w:rsidP="009E48BD">
            <w:pPr>
              <w:rPr>
                <w:rFonts w:cs="Arial"/>
                <w:sz w:val="22"/>
                <w:szCs w:val="22"/>
              </w:rPr>
            </w:pPr>
            <w:r w:rsidRPr="00E71EFC">
              <w:rPr>
                <w:rFonts w:cs="Arial"/>
                <w:sz w:val="22"/>
                <w:szCs w:val="22"/>
              </w:rPr>
              <w:t>We and Lloyd’s underwriters, on whose behalf we act, have regulatory obligations to record, handle and report complaints from eligible complainants.  So it is it important that all complaints are identified and recorded by us.  It is</w:t>
            </w:r>
            <w:r w:rsidR="008011D5" w:rsidRPr="00E71EFC">
              <w:rPr>
                <w:rFonts w:cs="Arial"/>
                <w:sz w:val="22"/>
                <w:szCs w:val="22"/>
              </w:rPr>
              <w:t xml:space="preserve"> also</w:t>
            </w:r>
            <w:r w:rsidRPr="00E71EFC">
              <w:rPr>
                <w:rFonts w:cs="Arial"/>
                <w:sz w:val="22"/>
                <w:szCs w:val="22"/>
              </w:rPr>
              <w:t xml:space="preserve"> only by identifying and then handling complaints well that we can improve the customer’s experience and </w:t>
            </w:r>
            <w:r w:rsidR="008011D5" w:rsidRPr="00E71EFC">
              <w:rPr>
                <w:rFonts w:cs="Arial"/>
                <w:sz w:val="22"/>
                <w:szCs w:val="22"/>
              </w:rPr>
              <w:t>en</w:t>
            </w:r>
            <w:r w:rsidRPr="00E71EFC">
              <w:rPr>
                <w:rFonts w:cs="Arial"/>
                <w:sz w:val="22"/>
                <w:szCs w:val="22"/>
              </w:rPr>
              <w:t xml:space="preserve">sure </w:t>
            </w:r>
            <w:r w:rsidR="008011D5" w:rsidRPr="00E71EFC">
              <w:rPr>
                <w:rFonts w:cs="Arial"/>
                <w:sz w:val="22"/>
                <w:szCs w:val="22"/>
              </w:rPr>
              <w:t xml:space="preserve">that </w:t>
            </w:r>
            <w:r w:rsidRPr="00E71EFC">
              <w:rPr>
                <w:rFonts w:cs="Arial"/>
                <w:sz w:val="22"/>
                <w:szCs w:val="22"/>
              </w:rPr>
              <w:t>we</w:t>
            </w:r>
            <w:r w:rsidR="008011D5" w:rsidRPr="00E71EFC">
              <w:rPr>
                <w:rFonts w:cs="Arial"/>
                <w:sz w:val="22"/>
                <w:szCs w:val="22"/>
              </w:rPr>
              <w:t xml:space="preserve"> can</w:t>
            </w:r>
            <w:r w:rsidRPr="00E71EFC">
              <w:rPr>
                <w:rFonts w:cs="Arial"/>
                <w:sz w:val="22"/>
                <w:szCs w:val="22"/>
              </w:rPr>
              <w:t xml:space="preserve"> make use of the business information that complaints can provide us with.</w:t>
            </w:r>
          </w:p>
          <w:p w:rsidR="00951A32" w:rsidRPr="00E71EFC" w:rsidRDefault="00951A32" w:rsidP="009E48BD">
            <w:pPr>
              <w:rPr>
                <w:rFonts w:cs="Arial"/>
                <w:sz w:val="22"/>
                <w:szCs w:val="22"/>
              </w:rPr>
            </w:pPr>
          </w:p>
          <w:p w:rsidR="00951A32" w:rsidRPr="00E71EFC" w:rsidRDefault="008011D5" w:rsidP="009E48BD">
            <w:pPr>
              <w:rPr>
                <w:rFonts w:cs="Arial"/>
                <w:sz w:val="22"/>
                <w:szCs w:val="22"/>
              </w:rPr>
            </w:pPr>
            <w:r w:rsidRPr="00E71EFC">
              <w:rPr>
                <w:rFonts w:cs="Arial"/>
                <w:sz w:val="22"/>
                <w:szCs w:val="22"/>
              </w:rPr>
              <w:t>When dealing with customers you should</w:t>
            </w:r>
            <w:r w:rsidR="00951A32" w:rsidRPr="00E71EFC">
              <w:rPr>
                <w:rFonts w:cs="Arial"/>
                <w:sz w:val="22"/>
                <w:szCs w:val="22"/>
              </w:rPr>
              <w:t xml:space="preserve"> keep in mind that a person does not need to say that they wish to make a complaint.  </w:t>
            </w:r>
            <w:r w:rsidRPr="00E71EFC">
              <w:rPr>
                <w:rFonts w:cs="Arial"/>
                <w:sz w:val="22"/>
                <w:szCs w:val="22"/>
              </w:rPr>
              <w:t>Any expression of dissatisfaction should be identified as a possible complaint and referred to the Complaints Manager.</w:t>
            </w:r>
          </w:p>
          <w:p w:rsidR="00951A32" w:rsidRPr="00E71EFC" w:rsidRDefault="00951A32" w:rsidP="009E48BD">
            <w:pPr>
              <w:rPr>
                <w:rFonts w:cs="Arial"/>
                <w:sz w:val="22"/>
                <w:szCs w:val="22"/>
              </w:rPr>
            </w:pPr>
          </w:p>
          <w:p w:rsidR="00CA54E9" w:rsidRPr="00E71EFC" w:rsidRDefault="009E48BD" w:rsidP="009E48BD">
            <w:pPr>
              <w:rPr>
                <w:rFonts w:cs="Arial"/>
                <w:sz w:val="22"/>
                <w:szCs w:val="22"/>
              </w:rPr>
            </w:pPr>
            <w:r w:rsidRPr="00E71EFC">
              <w:rPr>
                <w:rFonts w:cs="Arial"/>
                <w:sz w:val="22"/>
                <w:szCs w:val="22"/>
              </w:rPr>
              <w:t xml:space="preserve">It is understood that from time to time it may be difficult to say whether a </w:t>
            </w:r>
            <w:r w:rsidR="00466DE0" w:rsidRPr="00E71EFC">
              <w:rPr>
                <w:rFonts w:cs="Arial"/>
                <w:sz w:val="22"/>
                <w:szCs w:val="22"/>
              </w:rPr>
              <w:t xml:space="preserve">communication from a customer is </w:t>
            </w:r>
            <w:r w:rsidRPr="00E71EFC">
              <w:rPr>
                <w:rFonts w:cs="Arial"/>
                <w:sz w:val="22"/>
                <w:szCs w:val="22"/>
              </w:rPr>
              <w:t xml:space="preserve">in fact </w:t>
            </w:r>
            <w:r w:rsidR="00466DE0" w:rsidRPr="00E71EFC">
              <w:rPr>
                <w:rFonts w:cs="Arial"/>
                <w:sz w:val="22"/>
                <w:szCs w:val="22"/>
              </w:rPr>
              <w:t>a complaint</w:t>
            </w:r>
            <w:r w:rsidRPr="00E71EFC">
              <w:rPr>
                <w:rFonts w:cs="Arial"/>
                <w:sz w:val="22"/>
                <w:szCs w:val="22"/>
              </w:rPr>
              <w:t>.  If you are in any doubt please</w:t>
            </w:r>
            <w:r w:rsidR="00AE7D37" w:rsidRPr="00E71EFC">
              <w:rPr>
                <w:rFonts w:cs="Arial"/>
                <w:sz w:val="22"/>
                <w:szCs w:val="22"/>
              </w:rPr>
              <w:t xml:space="preserve"> </w:t>
            </w:r>
            <w:r w:rsidRPr="00E71EFC">
              <w:rPr>
                <w:rFonts w:cs="Arial"/>
                <w:sz w:val="22"/>
                <w:szCs w:val="22"/>
              </w:rPr>
              <w:t xml:space="preserve">report the matter.  </w:t>
            </w:r>
          </w:p>
          <w:p w:rsidR="009E48BD" w:rsidRPr="00E71EFC" w:rsidRDefault="009E48BD" w:rsidP="009E48BD">
            <w:pPr>
              <w:rPr>
                <w:rFonts w:cs="Arial"/>
                <w:sz w:val="22"/>
                <w:szCs w:val="22"/>
              </w:rPr>
            </w:pPr>
          </w:p>
          <w:p w:rsidR="009E48BD" w:rsidRPr="00E71EFC" w:rsidRDefault="009E48BD" w:rsidP="009E48BD">
            <w:pPr>
              <w:rPr>
                <w:rFonts w:cs="Arial"/>
                <w:sz w:val="22"/>
                <w:szCs w:val="22"/>
              </w:rPr>
            </w:pPr>
            <w:r w:rsidRPr="00E71EFC">
              <w:rPr>
                <w:rFonts w:cs="Arial"/>
                <w:sz w:val="22"/>
                <w:szCs w:val="22"/>
              </w:rPr>
              <w:t>The Complaints Manager is available to provide guidance in any case.</w:t>
            </w:r>
          </w:p>
          <w:p w:rsidR="00031306" w:rsidRPr="00E71EFC" w:rsidRDefault="00031306" w:rsidP="009E48BD">
            <w:pPr>
              <w:rPr>
                <w:rFonts w:cs="Arial"/>
                <w:sz w:val="22"/>
                <w:szCs w:val="22"/>
              </w:rPr>
            </w:pPr>
          </w:p>
          <w:p w:rsidR="00031306" w:rsidRPr="00E71EFC" w:rsidRDefault="00031306" w:rsidP="009E48BD">
            <w:pPr>
              <w:rPr>
                <w:rFonts w:cs="Arial"/>
                <w:sz w:val="22"/>
                <w:szCs w:val="22"/>
              </w:rPr>
            </w:pPr>
            <w:r w:rsidRPr="00E71EFC">
              <w:rPr>
                <w:rFonts w:cs="Arial"/>
                <w:sz w:val="22"/>
                <w:szCs w:val="22"/>
              </w:rPr>
              <w:t>The Complaints Manager will ensure that all complaints are recorded in a register that we maintain and which is available for inspection by Lloyd’s Underwriters.</w:t>
            </w:r>
          </w:p>
          <w:p w:rsidR="00CA54E9" w:rsidRPr="00E71EFC" w:rsidRDefault="00CA54E9" w:rsidP="002428EB">
            <w:pPr>
              <w:ind w:left="1440" w:hanging="720"/>
              <w:rPr>
                <w:rFonts w:cs="Arial"/>
                <w:color w:val="000000"/>
                <w:sz w:val="22"/>
                <w:szCs w:val="22"/>
              </w:rPr>
            </w:pPr>
          </w:p>
        </w:tc>
      </w:tr>
    </w:tbl>
    <w:p w:rsidR="00CA54E9" w:rsidRPr="00E71EFC" w:rsidRDefault="00CA54E9" w:rsidP="00190085">
      <w:pPr>
        <w:pStyle w:val="ListParagraph"/>
        <w:rPr>
          <w:rFonts w:ascii="Arial" w:hAnsi="Arial" w:cs="Arial"/>
          <w:b/>
          <w:sz w:val="22"/>
          <w:szCs w:val="22"/>
        </w:rPr>
      </w:pPr>
    </w:p>
    <w:p w:rsidR="00CA54E9" w:rsidRPr="00E71EFC" w:rsidRDefault="00CA54E9" w:rsidP="00190085">
      <w:pPr>
        <w:pStyle w:val="ListParagraph"/>
        <w:rPr>
          <w:rFonts w:ascii="Arial" w:hAnsi="Arial" w:cs="Arial"/>
          <w:sz w:val="22"/>
          <w:szCs w:val="22"/>
        </w:rPr>
      </w:pPr>
    </w:p>
    <w:p w:rsidR="00190085" w:rsidRPr="00E71EFC" w:rsidRDefault="00190085" w:rsidP="004B16FE">
      <w:pPr>
        <w:pStyle w:val="ListParagraph"/>
        <w:numPr>
          <w:ilvl w:val="0"/>
          <w:numId w:val="11"/>
        </w:numPr>
        <w:rPr>
          <w:rFonts w:ascii="Arial" w:hAnsi="Arial" w:cs="Arial"/>
          <w:b/>
          <w:sz w:val="22"/>
          <w:szCs w:val="22"/>
        </w:rPr>
      </w:pPr>
      <w:r w:rsidRPr="00E71EFC">
        <w:rPr>
          <w:rFonts w:ascii="Arial" w:hAnsi="Arial" w:cs="Arial"/>
          <w:b/>
          <w:sz w:val="22"/>
          <w:szCs w:val="22"/>
        </w:rPr>
        <w:br w:type="page"/>
      </w:r>
    </w:p>
    <w:p w:rsidR="001A1534" w:rsidRPr="00D10AEB" w:rsidRDefault="00294D43" w:rsidP="004B16FE">
      <w:pPr>
        <w:pStyle w:val="ListParagraph"/>
        <w:numPr>
          <w:ilvl w:val="0"/>
          <w:numId w:val="12"/>
        </w:numPr>
        <w:ind w:hanging="720"/>
        <w:rPr>
          <w:rFonts w:ascii="Arial" w:hAnsi="Arial" w:cs="Arial"/>
          <w:color w:val="0046B8"/>
          <w:sz w:val="22"/>
          <w:szCs w:val="22"/>
        </w:rPr>
      </w:pPr>
      <w:r w:rsidRPr="00D10AEB">
        <w:rPr>
          <w:rFonts w:ascii="Arial" w:hAnsi="Arial" w:cs="Arial"/>
          <w:b/>
          <w:color w:val="0046B8"/>
          <w:sz w:val="22"/>
          <w:szCs w:val="22"/>
        </w:rPr>
        <w:lastRenderedPageBreak/>
        <w:t>NOTIFICATION TO LLOYD’S</w:t>
      </w:r>
    </w:p>
    <w:p w:rsidR="00294D43" w:rsidRPr="00E71EFC" w:rsidRDefault="00294D43" w:rsidP="00294D43">
      <w:pPr>
        <w:rPr>
          <w:rFonts w:cs="Arial"/>
          <w:sz w:val="22"/>
          <w:szCs w:val="22"/>
        </w:rPr>
      </w:pPr>
    </w:p>
    <w:p w:rsidR="00294D43" w:rsidRPr="00E71EFC" w:rsidRDefault="0015487F" w:rsidP="00294D43">
      <w:pPr>
        <w:rPr>
          <w:rFonts w:cs="Arial"/>
          <w:sz w:val="22"/>
          <w:szCs w:val="22"/>
        </w:rPr>
      </w:pPr>
      <w:r w:rsidRPr="00E71EFC">
        <w:rPr>
          <w:rFonts w:cs="Arial"/>
          <w:sz w:val="22"/>
          <w:szCs w:val="22"/>
        </w:rPr>
        <w:t>T</w:t>
      </w:r>
      <w:r w:rsidR="00294D43" w:rsidRPr="00E71EFC">
        <w:rPr>
          <w:rFonts w:cs="Arial"/>
          <w:sz w:val="22"/>
          <w:szCs w:val="22"/>
        </w:rPr>
        <w:t xml:space="preserve">his section should clearly outline the process to </w:t>
      </w:r>
      <w:r w:rsidRPr="00E71EFC">
        <w:rPr>
          <w:rFonts w:cs="Arial"/>
          <w:sz w:val="22"/>
          <w:szCs w:val="22"/>
        </w:rPr>
        <w:t>be followed to notify complaints</w:t>
      </w:r>
      <w:r w:rsidR="008011D5" w:rsidRPr="00E71EFC">
        <w:rPr>
          <w:rFonts w:cs="Arial"/>
          <w:sz w:val="22"/>
          <w:szCs w:val="22"/>
        </w:rPr>
        <w:t xml:space="preserve"> from eligible complainants</w:t>
      </w:r>
      <w:r w:rsidRPr="00E71EFC">
        <w:rPr>
          <w:rFonts w:cs="Arial"/>
          <w:sz w:val="22"/>
          <w:szCs w:val="22"/>
        </w:rPr>
        <w:t xml:space="preserve"> to </w:t>
      </w:r>
      <w:r w:rsidR="00294D43" w:rsidRPr="00E71EFC">
        <w:rPr>
          <w:rFonts w:cs="Arial"/>
          <w:sz w:val="22"/>
          <w:szCs w:val="22"/>
        </w:rPr>
        <w:t>Lloyd’s</w:t>
      </w:r>
      <w:r w:rsidRPr="00E71EFC">
        <w:rPr>
          <w:rFonts w:cs="Arial"/>
          <w:sz w:val="22"/>
          <w:szCs w:val="22"/>
        </w:rPr>
        <w:t xml:space="preserve"> (or the lead Underwriters, depending upon specific instructions from the leader) and should </w:t>
      </w:r>
      <w:r w:rsidR="00294D43" w:rsidRPr="00E71EFC">
        <w:rPr>
          <w:rFonts w:cs="Arial"/>
          <w:sz w:val="22"/>
          <w:szCs w:val="22"/>
        </w:rPr>
        <w:t>includ</w:t>
      </w:r>
      <w:r w:rsidRPr="00E71EFC">
        <w:rPr>
          <w:rFonts w:cs="Arial"/>
          <w:sz w:val="22"/>
          <w:szCs w:val="22"/>
        </w:rPr>
        <w:t>e</w:t>
      </w:r>
      <w:r w:rsidR="00294D43" w:rsidRPr="00E71EFC">
        <w:rPr>
          <w:rFonts w:cs="Arial"/>
          <w:sz w:val="22"/>
          <w:szCs w:val="22"/>
        </w:rPr>
        <w:t xml:space="preserve">: </w:t>
      </w:r>
    </w:p>
    <w:p w:rsidR="00294D43" w:rsidRPr="00E71EFC" w:rsidRDefault="00294D43" w:rsidP="00294D43">
      <w:pPr>
        <w:rPr>
          <w:rFonts w:cs="Arial"/>
          <w:sz w:val="22"/>
          <w:szCs w:val="22"/>
        </w:rPr>
      </w:pPr>
    </w:p>
    <w:p w:rsidR="00294D43" w:rsidRPr="00E71EFC" w:rsidRDefault="00183D55" w:rsidP="004B16FE">
      <w:pPr>
        <w:pStyle w:val="ListParagraph"/>
        <w:numPr>
          <w:ilvl w:val="0"/>
          <w:numId w:val="7"/>
        </w:numPr>
        <w:rPr>
          <w:rFonts w:ascii="Arial" w:hAnsi="Arial" w:cs="Arial"/>
          <w:sz w:val="22"/>
          <w:szCs w:val="22"/>
        </w:rPr>
      </w:pPr>
      <w:r w:rsidRPr="00E71EFC">
        <w:rPr>
          <w:rFonts w:ascii="Arial" w:hAnsi="Arial" w:cs="Arial"/>
          <w:sz w:val="22"/>
          <w:szCs w:val="22"/>
        </w:rPr>
        <w:t xml:space="preserve">Complaints </w:t>
      </w:r>
      <w:r w:rsidR="008011D5" w:rsidRPr="00E71EFC">
        <w:rPr>
          <w:rFonts w:ascii="Arial" w:hAnsi="Arial" w:cs="Arial"/>
          <w:sz w:val="22"/>
          <w:szCs w:val="22"/>
        </w:rPr>
        <w:t xml:space="preserve">from eligible complainants </w:t>
      </w:r>
      <w:r w:rsidRPr="00E71EFC">
        <w:rPr>
          <w:rFonts w:ascii="Arial" w:hAnsi="Arial" w:cs="Arial"/>
          <w:sz w:val="22"/>
          <w:szCs w:val="22"/>
        </w:rPr>
        <w:t>should be notified to Lloyd’s only by using t</w:t>
      </w:r>
      <w:r w:rsidR="00294D43" w:rsidRPr="00E71EFC">
        <w:rPr>
          <w:rFonts w:ascii="Arial" w:hAnsi="Arial" w:cs="Arial"/>
          <w:sz w:val="22"/>
          <w:szCs w:val="22"/>
        </w:rPr>
        <w:t>he Complaint Notification Template</w:t>
      </w:r>
      <w:r w:rsidR="00F47AFE" w:rsidRPr="00E71EFC">
        <w:rPr>
          <w:rFonts w:ascii="Arial" w:hAnsi="Arial" w:cs="Arial"/>
          <w:sz w:val="22"/>
          <w:szCs w:val="22"/>
        </w:rPr>
        <w:t xml:space="preserve"> </w:t>
      </w:r>
      <w:r w:rsidR="0015487F" w:rsidRPr="00E71EFC">
        <w:rPr>
          <w:rFonts w:ascii="Arial" w:hAnsi="Arial" w:cs="Arial"/>
          <w:sz w:val="22"/>
          <w:szCs w:val="22"/>
        </w:rPr>
        <w:t xml:space="preserve">which </w:t>
      </w:r>
      <w:r w:rsidR="00F47AFE" w:rsidRPr="00E71EFC">
        <w:rPr>
          <w:rFonts w:ascii="Arial" w:hAnsi="Arial" w:cs="Arial"/>
          <w:sz w:val="22"/>
          <w:szCs w:val="22"/>
        </w:rPr>
        <w:t>can be downloaded from</w:t>
      </w:r>
      <w:r w:rsidR="00B9071E" w:rsidRPr="00E71EFC">
        <w:rPr>
          <w:rFonts w:ascii="Arial" w:hAnsi="Arial" w:cs="Arial"/>
          <w:sz w:val="22"/>
          <w:szCs w:val="22"/>
        </w:rPr>
        <w:t>:</w:t>
      </w:r>
      <w:r w:rsidRPr="00E71EFC">
        <w:rPr>
          <w:rFonts w:ascii="Arial" w:hAnsi="Arial" w:cs="Arial"/>
          <w:sz w:val="22"/>
          <w:szCs w:val="22"/>
        </w:rPr>
        <w:t xml:space="preserve"> </w:t>
      </w:r>
      <w:hyperlink r:id="rId19" w:history="1">
        <w:r w:rsidR="0022426B" w:rsidRPr="00E71EFC">
          <w:rPr>
            <w:rStyle w:val="Hyperlink"/>
            <w:rFonts w:ascii="Arial" w:hAnsi="Arial" w:cs="Arial"/>
            <w:sz w:val="22"/>
            <w:szCs w:val="22"/>
          </w:rPr>
          <w:t>www.lloyds.com/complaintshandling</w:t>
        </w:r>
      </w:hyperlink>
      <w:r w:rsidR="0022426B" w:rsidRPr="00E71EFC">
        <w:rPr>
          <w:rFonts w:ascii="Arial" w:hAnsi="Arial" w:cs="Arial"/>
          <w:sz w:val="22"/>
          <w:szCs w:val="22"/>
        </w:rPr>
        <w:t xml:space="preserve"> </w:t>
      </w:r>
    </w:p>
    <w:p w:rsidR="008011D5" w:rsidRPr="00E71EFC" w:rsidRDefault="00F47AFE" w:rsidP="004B16FE">
      <w:pPr>
        <w:pStyle w:val="ListParagraph"/>
        <w:numPr>
          <w:ilvl w:val="0"/>
          <w:numId w:val="7"/>
        </w:numPr>
        <w:rPr>
          <w:rFonts w:ascii="Arial" w:hAnsi="Arial" w:cs="Arial"/>
          <w:sz w:val="22"/>
          <w:szCs w:val="22"/>
        </w:rPr>
      </w:pPr>
      <w:r w:rsidRPr="00E71EFC">
        <w:rPr>
          <w:rFonts w:ascii="Arial" w:hAnsi="Arial" w:cs="Arial"/>
          <w:sz w:val="22"/>
          <w:szCs w:val="22"/>
        </w:rPr>
        <w:t>Whe</w:t>
      </w:r>
      <w:r w:rsidR="0015487F" w:rsidRPr="00E71EFC">
        <w:rPr>
          <w:rFonts w:ascii="Arial" w:hAnsi="Arial" w:cs="Arial"/>
          <w:sz w:val="22"/>
          <w:szCs w:val="22"/>
        </w:rPr>
        <w:t xml:space="preserve">re </w:t>
      </w:r>
      <w:r w:rsidRPr="00E71EFC">
        <w:rPr>
          <w:rFonts w:ascii="Arial" w:hAnsi="Arial" w:cs="Arial"/>
          <w:sz w:val="22"/>
          <w:szCs w:val="22"/>
        </w:rPr>
        <w:t xml:space="preserve">the Complaint Notification Template </w:t>
      </w:r>
      <w:r w:rsidR="0015487F" w:rsidRPr="00E71EFC">
        <w:rPr>
          <w:rFonts w:ascii="Arial" w:hAnsi="Arial" w:cs="Arial"/>
          <w:sz w:val="22"/>
          <w:szCs w:val="22"/>
        </w:rPr>
        <w:t xml:space="preserve">should </w:t>
      </w:r>
      <w:r w:rsidRPr="00E71EFC">
        <w:rPr>
          <w:rFonts w:ascii="Arial" w:hAnsi="Arial" w:cs="Arial"/>
          <w:sz w:val="22"/>
          <w:szCs w:val="22"/>
        </w:rPr>
        <w:t>be sent</w:t>
      </w:r>
      <w:r w:rsidR="0015487F" w:rsidRPr="00E71EFC">
        <w:rPr>
          <w:rFonts w:ascii="Arial" w:hAnsi="Arial" w:cs="Arial"/>
          <w:sz w:val="22"/>
          <w:szCs w:val="22"/>
        </w:rPr>
        <w:t xml:space="preserve"> when completed.  If instructed to notify directly to Lloyd’s it should </w:t>
      </w:r>
      <w:r w:rsidR="0077504F" w:rsidRPr="00E71EFC">
        <w:rPr>
          <w:rFonts w:ascii="Arial" w:hAnsi="Arial" w:cs="Arial"/>
          <w:sz w:val="22"/>
          <w:szCs w:val="22"/>
        </w:rPr>
        <w:t>be sent to:</w:t>
      </w:r>
      <w:r w:rsidR="00CE5167" w:rsidRPr="00E71EFC">
        <w:rPr>
          <w:rFonts w:ascii="Arial" w:hAnsi="Arial" w:cs="Arial"/>
          <w:sz w:val="22"/>
          <w:szCs w:val="22"/>
        </w:rPr>
        <w:t xml:space="preserve"> </w:t>
      </w:r>
      <w:hyperlink r:id="rId20" w:history="1">
        <w:r w:rsidR="0077504F" w:rsidRPr="00E71EFC">
          <w:rPr>
            <w:rStyle w:val="Hyperlink"/>
            <w:rFonts w:ascii="Arial" w:hAnsi="Arial" w:cs="Arial"/>
            <w:sz w:val="22"/>
            <w:szCs w:val="22"/>
          </w:rPr>
          <w:t>complaints-notification@lloyds.com</w:t>
        </w:r>
      </w:hyperlink>
      <w:r w:rsidR="007C7BA5">
        <w:rPr>
          <w:rFonts w:ascii="Arial" w:hAnsi="Arial" w:cs="Arial"/>
          <w:sz w:val="22"/>
          <w:szCs w:val="22"/>
        </w:rPr>
        <w:t xml:space="preserve"> . </w:t>
      </w:r>
      <w:r w:rsidR="007C7BA5" w:rsidRPr="0024770B">
        <w:rPr>
          <w:rFonts w:ascii="Arial" w:hAnsi="Arial" w:cs="Arial"/>
          <w:sz w:val="22"/>
          <w:szCs w:val="22"/>
        </w:rPr>
        <w:t>The subject line of the email should state ‘Notification Spreadsheet’ unless the spreadsheet is automatically created by a complaint management database. The email should only contain the spreadsheet and no other documentation</w:t>
      </w:r>
      <w:r w:rsidR="007A20BF">
        <w:rPr>
          <w:rFonts w:ascii="Arial" w:hAnsi="Arial" w:cs="Arial"/>
          <w:sz w:val="22"/>
          <w:szCs w:val="22"/>
        </w:rPr>
        <w:t>. I</w:t>
      </w:r>
      <w:r w:rsidR="0015487F" w:rsidRPr="007A20BF">
        <w:rPr>
          <w:rFonts w:ascii="Arial" w:hAnsi="Arial" w:cs="Arial"/>
          <w:sz w:val="22"/>
          <w:szCs w:val="22"/>
        </w:rPr>
        <w:t>f</w:t>
      </w:r>
      <w:r w:rsidR="0015487F" w:rsidRPr="00E71EFC">
        <w:rPr>
          <w:rFonts w:ascii="Arial" w:hAnsi="Arial" w:cs="Arial"/>
          <w:sz w:val="22"/>
          <w:szCs w:val="22"/>
        </w:rPr>
        <w:t xml:space="preserve"> the leader has instructed that all complaints should be notified to them the appropriate details should be </w:t>
      </w:r>
      <w:r w:rsidR="00545382" w:rsidRPr="00E71EFC">
        <w:rPr>
          <w:rFonts w:ascii="Arial" w:hAnsi="Arial" w:cs="Arial"/>
          <w:sz w:val="22"/>
          <w:szCs w:val="22"/>
        </w:rPr>
        <w:t>set out</w:t>
      </w:r>
      <w:r w:rsidR="00586FC2" w:rsidRPr="00E71EFC">
        <w:rPr>
          <w:rFonts w:ascii="Arial" w:hAnsi="Arial" w:cs="Arial"/>
          <w:sz w:val="22"/>
          <w:szCs w:val="22"/>
        </w:rPr>
        <w:t>.</w:t>
      </w:r>
    </w:p>
    <w:p w:rsidR="00823DD4" w:rsidRDefault="00F47AFE" w:rsidP="004B16FE">
      <w:pPr>
        <w:pStyle w:val="ListParagraph"/>
        <w:numPr>
          <w:ilvl w:val="0"/>
          <w:numId w:val="7"/>
        </w:numPr>
        <w:rPr>
          <w:rFonts w:ascii="Arial" w:hAnsi="Arial" w:cs="Arial"/>
          <w:sz w:val="22"/>
          <w:szCs w:val="22"/>
        </w:rPr>
      </w:pPr>
      <w:r w:rsidRPr="00E71EFC">
        <w:rPr>
          <w:rFonts w:ascii="Arial" w:hAnsi="Arial" w:cs="Arial"/>
          <w:sz w:val="22"/>
          <w:szCs w:val="22"/>
        </w:rPr>
        <w:t xml:space="preserve">Complaints </w:t>
      </w:r>
      <w:r w:rsidR="00D477B9">
        <w:rPr>
          <w:rFonts w:ascii="Arial" w:hAnsi="Arial" w:cs="Arial"/>
          <w:sz w:val="22"/>
          <w:szCs w:val="22"/>
        </w:rPr>
        <w:t xml:space="preserve">resolved formally </w:t>
      </w:r>
      <w:r w:rsidRPr="00E71EFC">
        <w:rPr>
          <w:rFonts w:ascii="Arial" w:hAnsi="Arial" w:cs="Arial"/>
          <w:sz w:val="22"/>
          <w:szCs w:val="22"/>
        </w:rPr>
        <w:t>must be notified to L</w:t>
      </w:r>
      <w:r w:rsidR="00CE5167" w:rsidRPr="00E71EFC">
        <w:rPr>
          <w:rFonts w:ascii="Arial" w:hAnsi="Arial" w:cs="Arial"/>
          <w:sz w:val="22"/>
          <w:szCs w:val="22"/>
        </w:rPr>
        <w:t xml:space="preserve">loyd’s within </w:t>
      </w:r>
      <w:r w:rsidR="00C07F6D" w:rsidRPr="00E71EFC">
        <w:rPr>
          <w:rFonts w:ascii="Arial" w:hAnsi="Arial" w:cs="Arial"/>
          <w:sz w:val="22"/>
          <w:szCs w:val="22"/>
        </w:rPr>
        <w:t>seven</w:t>
      </w:r>
      <w:r w:rsidR="00D477B9">
        <w:rPr>
          <w:rFonts w:ascii="Arial" w:hAnsi="Arial" w:cs="Arial"/>
          <w:sz w:val="22"/>
          <w:szCs w:val="22"/>
        </w:rPr>
        <w:t xml:space="preserve"> days of receipt.</w:t>
      </w:r>
    </w:p>
    <w:p w:rsidR="00D477B9" w:rsidRPr="00E71EFC" w:rsidRDefault="00D477B9" w:rsidP="004B16FE">
      <w:pPr>
        <w:pStyle w:val="ListParagraph"/>
        <w:numPr>
          <w:ilvl w:val="0"/>
          <w:numId w:val="7"/>
        </w:numPr>
        <w:rPr>
          <w:rFonts w:ascii="Arial" w:hAnsi="Arial" w:cs="Arial"/>
          <w:sz w:val="22"/>
          <w:szCs w:val="22"/>
        </w:rPr>
      </w:pPr>
      <w:r>
        <w:rPr>
          <w:rFonts w:ascii="Arial" w:hAnsi="Arial" w:cs="Arial"/>
          <w:sz w:val="22"/>
          <w:szCs w:val="22"/>
        </w:rPr>
        <w:t>Complaints resolved informally must be notified to Lloyd’s within seven days of the Summary Resolution Communication being issued.</w:t>
      </w:r>
    </w:p>
    <w:p w:rsidR="008011D5" w:rsidRPr="00E71EFC" w:rsidRDefault="008011D5" w:rsidP="006377BC">
      <w:pPr>
        <w:rPr>
          <w:rFonts w:cs="Arial"/>
          <w:sz w:val="22"/>
          <w:szCs w:val="22"/>
        </w:rPr>
      </w:pPr>
    </w:p>
    <w:p w:rsidR="008011D5" w:rsidRPr="00E71EFC" w:rsidRDefault="008011D5" w:rsidP="006377BC">
      <w:pPr>
        <w:rPr>
          <w:rFonts w:cs="Arial"/>
          <w:sz w:val="22"/>
          <w:szCs w:val="22"/>
        </w:rPr>
      </w:pPr>
      <w:r w:rsidRPr="00E71EFC">
        <w:rPr>
          <w:rFonts w:cs="Arial"/>
          <w:sz w:val="22"/>
          <w:szCs w:val="22"/>
        </w:rPr>
        <w:t>Lloyd’s only requires notification of complaints from eligible complainants and, based on the FCA’s rules, the complaint handling process set out in the next sections also only applies to complaints from eligible complaints.  For complaints from persons who do not qualify as an eligible complainant it is recommended you should adopt similar principles for the prompt and reasonable handling of the complaint, but it is not necessary to follow the procedures set out in the next sect</w:t>
      </w:r>
      <w:r w:rsidR="00791B8F" w:rsidRPr="00E71EFC">
        <w:rPr>
          <w:rFonts w:cs="Arial"/>
          <w:sz w:val="22"/>
          <w:szCs w:val="22"/>
        </w:rPr>
        <w:t>i</w:t>
      </w:r>
      <w:r w:rsidRPr="00E71EFC">
        <w:rPr>
          <w:rFonts w:cs="Arial"/>
          <w:sz w:val="22"/>
          <w:szCs w:val="22"/>
        </w:rPr>
        <w:t xml:space="preserve">ons. </w:t>
      </w:r>
    </w:p>
    <w:p w:rsidR="008011D5" w:rsidRPr="00E71EFC" w:rsidRDefault="008011D5" w:rsidP="006377BC">
      <w:pPr>
        <w:rPr>
          <w:rFonts w:cs="Arial"/>
          <w:sz w:val="22"/>
          <w:szCs w:val="22"/>
        </w:rPr>
      </w:pPr>
    </w:p>
    <w:p w:rsidR="006377BC" w:rsidRPr="00E71EFC" w:rsidRDefault="006377BC" w:rsidP="006377BC">
      <w:pPr>
        <w:rPr>
          <w:rFonts w:cs="Arial"/>
          <w:sz w:val="22"/>
          <w:szCs w:val="22"/>
        </w:rPr>
      </w:pPr>
      <w:r w:rsidRPr="00E71EFC">
        <w:rPr>
          <w:rFonts w:cs="Arial"/>
          <w:sz w:val="22"/>
          <w:szCs w:val="22"/>
        </w:rPr>
        <w:t xml:space="preserve">In addition to notifying complaints to Lloyd’s the Coverholder should also maintain its own record of complaints and the procedure should explain the process for doing so. </w:t>
      </w:r>
    </w:p>
    <w:p w:rsidR="006377BC" w:rsidRPr="00E71EFC" w:rsidRDefault="006377BC" w:rsidP="002D599E">
      <w:pPr>
        <w:ind w:left="360"/>
        <w:rPr>
          <w:rFonts w:cs="Arial"/>
          <w:sz w:val="22"/>
          <w:szCs w:val="22"/>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A1A1A2"/>
        <w:tblLook w:val="04A0" w:firstRow="1" w:lastRow="0" w:firstColumn="1" w:lastColumn="0" w:noHBand="0" w:noVBand="1"/>
      </w:tblPr>
      <w:tblGrid>
        <w:gridCol w:w="9017"/>
      </w:tblGrid>
      <w:tr w:rsidR="00823DD4" w:rsidRPr="00E71EFC" w:rsidTr="00D10AEB">
        <w:tc>
          <w:tcPr>
            <w:tcW w:w="9243" w:type="dxa"/>
            <w:shd w:val="clear" w:color="auto" w:fill="A1A1A2"/>
          </w:tcPr>
          <w:p w:rsidR="00823DD4" w:rsidRPr="00E71EFC" w:rsidRDefault="00823DD4" w:rsidP="00823DD4">
            <w:pPr>
              <w:rPr>
                <w:rFonts w:cs="Arial"/>
                <w:b/>
                <w:i/>
                <w:sz w:val="22"/>
                <w:szCs w:val="22"/>
              </w:rPr>
            </w:pPr>
            <w:r w:rsidRPr="00E71EFC">
              <w:rPr>
                <w:rFonts w:cs="Arial"/>
                <w:b/>
                <w:i/>
                <w:sz w:val="22"/>
                <w:szCs w:val="22"/>
              </w:rPr>
              <w:t>Example wording</w:t>
            </w:r>
          </w:p>
          <w:p w:rsidR="00823DD4" w:rsidRPr="00E71EFC" w:rsidRDefault="00823DD4" w:rsidP="00823DD4">
            <w:pPr>
              <w:rPr>
                <w:rFonts w:cs="Arial"/>
                <w:b/>
                <w:i/>
                <w:sz w:val="22"/>
                <w:szCs w:val="22"/>
              </w:rPr>
            </w:pPr>
          </w:p>
          <w:p w:rsidR="0022426B" w:rsidRPr="00E71EFC" w:rsidRDefault="0022426B" w:rsidP="00823DD4">
            <w:pPr>
              <w:rPr>
                <w:rFonts w:cs="Arial"/>
                <w:sz w:val="22"/>
                <w:szCs w:val="22"/>
              </w:rPr>
            </w:pPr>
            <w:r w:rsidRPr="00E71EFC">
              <w:rPr>
                <w:rFonts w:cs="Arial"/>
                <w:sz w:val="22"/>
                <w:szCs w:val="22"/>
              </w:rPr>
              <w:t xml:space="preserve">When a complaint is received </w:t>
            </w:r>
            <w:r w:rsidR="008011D5" w:rsidRPr="00E71EFC">
              <w:rPr>
                <w:rFonts w:cs="Arial"/>
                <w:sz w:val="22"/>
                <w:szCs w:val="22"/>
              </w:rPr>
              <w:t xml:space="preserve">from an eligible complainant (as defined above) </w:t>
            </w:r>
            <w:r w:rsidRPr="00E71EFC">
              <w:rPr>
                <w:rFonts w:cs="Arial"/>
                <w:sz w:val="22"/>
                <w:szCs w:val="22"/>
              </w:rPr>
              <w:t xml:space="preserve">details should </w:t>
            </w:r>
            <w:r w:rsidR="0077504F" w:rsidRPr="00E71EFC">
              <w:rPr>
                <w:rFonts w:cs="Arial"/>
                <w:sz w:val="22"/>
                <w:szCs w:val="22"/>
              </w:rPr>
              <w:t xml:space="preserve">immediately </w:t>
            </w:r>
            <w:r w:rsidRPr="00E71EFC">
              <w:rPr>
                <w:rFonts w:cs="Arial"/>
                <w:sz w:val="22"/>
                <w:szCs w:val="22"/>
              </w:rPr>
              <w:t xml:space="preserve">be </w:t>
            </w:r>
            <w:r w:rsidR="004A07D5" w:rsidRPr="00E71EFC">
              <w:rPr>
                <w:rFonts w:cs="Arial"/>
                <w:sz w:val="22"/>
                <w:szCs w:val="22"/>
              </w:rPr>
              <w:t xml:space="preserve">passed to the </w:t>
            </w:r>
            <w:r w:rsidR="0077504F" w:rsidRPr="00E71EFC">
              <w:rPr>
                <w:rFonts w:cs="Arial"/>
                <w:sz w:val="22"/>
                <w:szCs w:val="22"/>
              </w:rPr>
              <w:t>C</w:t>
            </w:r>
            <w:r w:rsidR="004A07D5" w:rsidRPr="00E71EFC">
              <w:rPr>
                <w:rFonts w:cs="Arial"/>
                <w:sz w:val="22"/>
                <w:szCs w:val="22"/>
              </w:rPr>
              <w:t xml:space="preserve">omplaints </w:t>
            </w:r>
            <w:r w:rsidR="0077504F" w:rsidRPr="00E71EFC">
              <w:rPr>
                <w:rFonts w:cs="Arial"/>
                <w:sz w:val="22"/>
                <w:szCs w:val="22"/>
              </w:rPr>
              <w:t>Manager</w:t>
            </w:r>
            <w:r w:rsidR="004A07D5" w:rsidRPr="00E71EFC">
              <w:rPr>
                <w:rFonts w:cs="Arial"/>
                <w:sz w:val="22"/>
                <w:szCs w:val="22"/>
              </w:rPr>
              <w:t xml:space="preserve"> who will be responsible for </w:t>
            </w:r>
            <w:r w:rsidR="0077504F" w:rsidRPr="00E71EFC">
              <w:rPr>
                <w:rFonts w:cs="Arial"/>
                <w:sz w:val="22"/>
                <w:szCs w:val="22"/>
              </w:rPr>
              <w:t xml:space="preserve">ensuring that the matter is </w:t>
            </w:r>
            <w:r w:rsidR="006377BC" w:rsidRPr="00E71EFC">
              <w:rPr>
                <w:rFonts w:cs="Arial"/>
                <w:sz w:val="22"/>
                <w:szCs w:val="22"/>
              </w:rPr>
              <w:t>recorded appropriately and added to the</w:t>
            </w:r>
            <w:r w:rsidR="0077504F" w:rsidRPr="00E71EFC">
              <w:rPr>
                <w:rFonts w:cs="Arial"/>
                <w:sz w:val="22"/>
                <w:szCs w:val="22"/>
              </w:rPr>
              <w:t xml:space="preserve"> </w:t>
            </w:r>
            <w:r w:rsidRPr="00E71EFC">
              <w:rPr>
                <w:rFonts w:cs="Arial"/>
                <w:sz w:val="22"/>
                <w:szCs w:val="22"/>
              </w:rPr>
              <w:t>Complaint Notification Template which can be downloaded from</w:t>
            </w:r>
            <w:r w:rsidR="0077504F" w:rsidRPr="00E71EFC">
              <w:rPr>
                <w:rFonts w:cs="Arial"/>
                <w:sz w:val="22"/>
                <w:szCs w:val="22"/>
              </w:rPr>
              <w:t>:</w:t>
            </w:r>
            <w:r w:rsidRPr="00E71EFC">
              <w:rPr>
                <w:rFonts w:cs="Arial"/>
                <w:sz w:val="22"/>
                <w:szCs w:val="22"/>
              </w:rPr>
              <w:t xml:space="preserve"> </w:t>
            </w:r>
            <w:hyperlink r:id="rId21" w:history="1">
              <w:r w:rsidRPr="00E71EFC">
                <w:rPr>
                  <w:rStyle w:val="Hyperlink"/>
                  <w:rFonts w:cs="Arial"/>
                  <w:sz w:val="22"/>
                  <w:szCs w:val="22"/>
                </w:rPr>
                <w:t>www.lloyds.com/complaintshandling</w:t>
              </w:r>
            </w:hyperlink>
            <w:r w:rsidR="004A07D5" w:rsidRPr="00E71EFC">
              <w:rPr>
                <w:rFonts w:cs="Arial"/>
                <w:sz w:val="22"/>
                <w:szCs w:val="22"/>
              </w:rPr>
              <w:t>.  A</w:t>
            </w:r>
            <w:r w:rsidRPr="00E71EFC">
              <w:rPr>
                <w:rFonts w:cs="Arial"/>
                <w:sz w:val="22"/>
                <w:szCs w:val="22"/>
              </w:rPr>
              <w:t xml:space="preserve">ll fields </w:t>
            </w:r>
            <w:r w:rsidR="004A07D5" w:rsidRPr="00E71EFC">
              <w:rPr>
                <w:rFonts w:cs="Arial"/>
                <w:sz w:val="22"/>
                <w:szCs w:val="22"/>
              </w:rPr>
              <w:t xml:space="preserve">should be completed </w:t>
            </w:r>
            <w:r w:rsidRPr="00E71EFC">
              <w:rPr>
                <w:rFonts w:cs="Arial"/>
                <w:sz w:val="22"/>
                <w:szCs w:val="22"/>
              </w:rPr>
              <w:t xml:space="preserve">accordingly. </w:t>
            </w:r>
            <w:r w:rsidR="00AD7357" w:rsidRPr="00E71EFC">
              <w:rPr>
                <w:rFonts w:cs="Arial"/>
                <w:sz w:val="22"/>
                <w:szCs w:val="22"/>
              </w:rPr>
              <w:t xml:space="preserve"> </w:t>
            </w:r>
            <w:r w:rsidRPr="00E71EFC">
              <w:rPr>
                <w:rFonts w:cs="Arial"/>
                <w:sz w:val="22"/>
                <w:szCs w:val="22"/>
              </w:rPr>
              <w:t>The Complaint Notification Template is to be emailed to</w:t>
            </w:r>
            <w:r w:rsidR="002D599E" w:rsidRPr="00E71EFC">
              <w:rPr>
                <w:rFonts w:cs="Arial"/>
                <w:sz w:val="22"/>
                <w:szCs w:val="22"/>
              </w:rPr>
              <w:t>:</w:t>
            </w:r>
            <w:r w:rsidRPr="00E71EFC">
              <w:rPr>
                <w:rFonts w:cs="Arial"/>
                <w:sz w:val="22"/>
                <w:szCs w:val="22"/>
              </w:rPr>
              <w:t xml:space="preserve"> </w:t>
            </w:r>
            <w:hyperlink r:id="rId22" w:history="1">
              <w:r w:rsidR="00445C84" w:rsidRPr="00E71EFC">
                <w:rPr>
                  <w:rStyle w:val="Hyperlink"/>
                  <w:rFonts w:cs="Arial"/>
                  <w:sz w:val="22"/>
                  <w:szCs w:val="22"/>
                </w:rPr>
                <w:t>complaints-notification@lloyds.com</w:t>
              </w:r>
            </w:hyperlink>
            <w:r w:rsidR="00445C84" w:rsidRPr="00E71EFC">
              <w:rPr>
                <w:rFonts w:cs="Arial"/>
                <w:sz w:val="22"/>
                <w:szCs w:val="22"/>
              </w:rPr>
              <w:t xml:space="preserve"> </w:t>
            </w:r>
            <w:r w:rsidR="00D477B9">
              <w:rPr>
                <w:rFonts w:cs="Arial"/>
                <w:sz w:val="22"/>
                <w:szCs w:val="22"/>
              </w:rPr>
              <w:t xml:space="preserve">If the complaint is resolved formally the Complaint Notification Template must be sent to Lloyd’s within seven days of receipt. However, if the complaint is resolved informally by issuing a Summary Resolution Communication </w:t>
            </w:r>
            <w:r w:rsidR="00504CF6">
              <w:rPr>
                <w:rFonts w:cs="Arial"/>
                <w:sz w:val="22"/>
                <w:szCs w:val="22"/>
              </w:rPr>
              <w:t xml:space="preserve">(SRC) </w:t>
            </w:r>
            <w:r w:rsidR="00D477B9">
              <w:rPr>
                <w:rFonts w:cs="Arial"/>
                <w:sz w:val="22"/>
                <w:szCs w:val="22"/>
              </w:rPr>
              <w:t xml:space="preserve">the Complaint Notification Template must be sent to </w:t>
            </w:r>
            <w:r w:rsidR="00504CF6">
              <w:rPr>
                <w:rFonts w:cs="Arial"/>
                <w:sz w:val="22"/>
                <w:szCs w:val="22"/>
              </w:rPr>
              <w:t xml:space="preserve">Lloyd’s within seven days of the SRC being issued. </w:t>
            </w:r>
            <w:r w:rsidR="007A20BF">
              <w:rPr>
                <w:rFonts w:cs="Arial"/>
                <w:sz w:val="22"/>
                <w:szCs w:val="22"/>
              </w:rPr>
              <w:t xml:space="preserve"> </w:t>
            </w:r>
            <w:r w:rsidR="007A20BF" w:rsidRPr="006213A8">
              <w:rPr>
                <w:rFonts w:cs="Arial"/>
                <w:sz w:val="22"/>
                <w:szCs w:val="22"/>
              </w:rPr>
              <w:t>The subject line of the email should state ‘Notification Spreadsheet’ unless the spreadsheet is automatically created by a complaint management database. The email should only contain the spreadsheet and no other documentation</w:t>
            </w:r>
            <w:r w:rsidR="007A20BF">
              <w:rPr>
                <w:rFonts w:cs="Arial"/>
                <w:sz w:val="22"/>
                <w:szCs w:val="22"/>
              </w:rPr>
              <w:t>.</w:t>
            </w:r>
          </w:p>
          <w:p w:rsidR="00031306" w:rsidRPr="00E71EFC" w:rsidRDefault="00031306" w:rsidP="00823DD4">
            <w:pPr>
              <w:rPr>
                <w:rFonts w:cs="Arial"/>
                <w:sz w:val="22"/>
                <w:szCs w:val="22"/>
              </w:rPr>
            </w:pPr>
          </w:p>
          <w:p w:rsidR="00031306" w:rsidRPr="00E71EFC" w:rsidRDefault="00031306" w:rsidP="00823DD4">
            <w:pPr>
              <w:rPr>
                <w:rFonts w:cs="Arial"/>
                <w:sz w:val="22"/>
                <w:szCs w:val="22"/>
              </w:rPr>
            </w:pPr>
            <w:r w:rsidRPr="00E71EFC">
              <w:rPr>
                <w:rFonts w:cs="Arial"/>
                <w:sz w:val="22"/>
                <w:szCs w:val="22"/>
              </w:rPr>
              <w:t xml:space="preserve">Note that while we seek to record and ensure the prompt and reasonable handling of all complaints received, only complaints from eligible complainants need to be reported to Lloyd’s.  The procedures in the next sections also only apply to the complaints received </w:t>
            </w:r>
            <w:r w:rsidRPr="00E71EFC">
              <w:rPr>
                <w:rFonts w:cs="Arial"/>
                <w:sz w:val="22"/>
                <w:szCs w:val="22"/>
              </w:rPr>
              <w:lastRenderedPageBreak/>
              <w:t>from eligible complainants.  This is consistent with Lloyd’s requirements and the FCA’s rules set out in DISP.</w:t>
            </w:r>
          </w:p>
          <w:p w:rsidR="00313E85" w:rsidRPr="00E71EFC" w:rsidRDefault="00313E85" w:rsidP="00823DD4">
            <w:pPr>
              <w:rPr>
                <w:rFonts w:cs="Arial"/>
                <w:sz w:val="22"/>
                <w:szCs w:val="22"/>
              </w:rPr>
            </w:pPr>
          </w:p>
        </w:tc>
      </w:tr>
    </w:tbl>
    <w:p w:rsidR="00FD5E76" w:rsidRPr="00E71EFC" w:rsidRDefault="00010781" w:rsidP="00FD5E76">
      <w:pPr>
        <w:rPr>
          <w:rFonts w:cs="Arial"/>
          <w:sz w:val="22"/>
          <w:szCs w:val="22"/>
        </w:rPr>
      </w:pPr>
      <w:r w:rsidRPr="00E71EFC">
        <w:rPr>
          <w:rFonts w:cs="Arial"/>
          <w:sz w:val="22"/>
          <w:szCs w:val="22"/>
        </w:rPr>
        <w:lastRenderedPageBreak/>
        <w:br w:type="page"/>
      </w:r>
    </w:p>
    <w:p w:rsidR="00FD5E76" w:rsidRPr="00D10AEB" w:rsidRDefault="00714A2D" w:rsidP="004B16FE">
      <w:pPr>
        <w:pStyle w:val="ListParagraph"/>
        <w:numPr>
          <w:ilvl w:val="0"/>
          <w:numId w:val="12"/>
        </w:numPr>
        <w:ind w:left="0" w:firstLine="0"/>
        <w:rPr>
          <w:rFonts w:ascii="Arial" w:hAnsi="Arial" w:cs="Arial"/>
          <w:b/>
          <w:color w:val="0046B8"/>
          <w:sz w:val="22"/>
          <w:szCs w:val="22"/>
        </w:rPr>
      </w:pPr>
      <w:r w:rsidRPr="00D10AEB">
        <w:rPr>
          <w:rFonts w:ascii="Arial" w:hAnsi="Arial" w:cs="Arial"/>
          <w:b/>
          <w:color w:val="0046B8"/>
          <w:sz w:val="22"/>
          <w:szCs w:val="22"/>
        </w:rPr>
        <w:lastRenderedPageBreak/>
        <w:t>COMPLAINTS RESOLVED INFORMALLY</w:t>
      </w:r>
    </w:p>
    <w:p w:rsidR="00714A2D" w:rsidRPr="00E71EFC" w:rsidRDefault="00714A2D" w:rsidP="00714A2D">
      <w:pPr>
        <w:rPr>
          <w:rFonts w:cs="Arial"/>
          <w:sz w:val="22"/>
          <w:szCs w:val="22"/>
        </w:rPr>
      </w:pPr>
    </w:p>
    <w:p w:rsidR="00CE5167" w:rsidRPr="00E71EFC" w:rsidRDefault="0015487F" w:rsidP="00714A2D">
      <w:pPr>
        <w:rPr>
          <w:rFonts w:cs="Arial"/>
          <w:sz w:val="22"/>
          <w:szCs w:val="22"/>
        </w:rPr>
      </w:pPr>
      <w:r w:rsidRPr="00E71EFC">
        <w:rPr>
          <w:rFonts w:cs="Arial"/>
          <w:sz w:val="22"/>
          <w:szCs w:val="22"/>
        </w:rPr>
        <w:t xml:space="preserve">This section should outline the process </w:t>
      </w:r>
      <w:r w:rsidR="007A5D19" w:rsidRPr="00E71EFC">
        <w:rPr>
          <w:rFonts w:cs="Arial"/>
          <w:sz w:val="22"/>
          <w:szCs w:val="22"/>
        </w:rPr>
        <w:t>to be followed in the event that a complaint</w:t>
      </w:r>
      <w:r w:rsidR="00031306" w:rsidRPr="00E71EFC">
        <w:rPr>
          <w:rFonts w:cs="Arial"/>
          <w:sz w:val="22"/>
          <w:szCs w:val="22"/>
        </w:rPr>
        <w:t xml:space="preserve"> from an eligible complainant</w:t>
      </w:r>
      <w:r w:rsidR="007A5D19" w:rsidRPr="00E71EFC">
        <w:rPr>
          <w:rFonts w:cs="Arial"/>
          <w:sz w:val="22"/>
          <w:szCs w:val="22"/>
        </w:rPr>
        <w:t xml:space="preserve"> is resolved “informally” by the close of the third business day following receipt of the complaint.  </w:t>
      </w:r>
    </w:p>
    <w:p w:rsidR="00CE5167" w:rsidRPr="00E71EFC" w:rsidRDefault="00CE5167" w:rsidP="00714A2D">
      <w:pPr>
        <w:rPr>
          <w:rFonts w:cs="Arial"/>
          <w:sz w:val="22"/>
          <w:szCs w:val="22"/>
        </w:rPr>
      </w:pPr>
    </w:p>
    <w:p w:rsidR="0072154C" w:rsidRPr="00E71EFC" w:rsidRDefault="007A5D19" w:rsidP="004B16FE">
      <w:pPr>
        <w:pStyle w:val="ListParagraph"/>
        <w:numPr>
          <w:ilvl w:val="0"/>
          <w:numId w:val="7"/>
        </w:numPr>
        <w:rPr>
          <w:rFonts w:ascii="Arial" w:hAnsi="Arial" w:cs="Arial"/>
          <w:sz w:val="22"/>
          <w:szCs w:val="22"/>
        </w:rPr>
      </w:pPr>
      <w:r w:rsidRPr="00E71EFC">
        <w:rPr>
          <w:rFonts w:ascii="Arial" w:hAnsi="Arial" w:cs="Arial"/>
          <w:sz w:val="22"/>
          <w:szCs w:val="22"/>
        </w:rPr>
        <w:t>It should specifically mention the fact that these complaints are still reportable</w:t>
      </w:r>
      <w:r w:rsidR="00AE7989" w:rsidRPr="00E71EFC">
        <w:rPr>
          <w:rFonts w:ascii="Arial" w:hAnsi="Arial" w:cs="Arial"/>
          <w:sz w:val="22"/>
          <w:szCs w:val="22"/>
        </w:rPr>
        <w:t xml:space="preserve"> and must receive a written “summary resolution communication” (SRC)</w:t>
      </w:r>
      <w:r w:rsidR="003D0DC4" w:rsidRPr="00E71EFC">
        <w:rPr>
          <w:rFonts w:ascii="Arial" w:hAnsi="Arial" w:cs="Arial"/>
          <w:sz w:val="22"/>
          <w:szCs w:val="22"/>
        </w:rPr>
        <w:t xml:space="preserve"> within </w:t>
      </w:r>
      <w:r w:rsidR="00C07F6D" w:rsidRPr="00E71EFC">
        <w:rPr>
          <w:rFonts w:ascii="Arial" w:hAnsi="Arial" w:cs="Arial"/>
          <w:sz w:val="22"/>
          <w:szCs w:val="22"/>
        </w:rPr>
        <w:t>five</w:t>
      </w:r>
      <w:r w:rsidR="003D0DC4" w:rsidRPr="00E71EFC">
        <w:rPr>
          <w:rFonts w:ascii="Arial" w:hAnsi="Arial" w:cs="Arial"/>
          <w:sz w:val="22"/>
          <w:szCs w:val="22"/>
        </w:rPr>
        <w:t xml:space="preserve"> business days following receipt of the complaint</w:t>
      </w:r>
      <w:r w:rsidR="00AE7989" w:rsidRPr="00E71EFC">
        <w:rPr>
          <w:rFonts w:ascii="Arial" w:hAnsi="Arial" w:cs="Arial"/>
          <w:sz w:val="22"/>
          <w:szCs w:val="22"/>
        </w:rPr>
        <w:t xml:space="preserve">.  </w:t>
      </w:r>
    </w:p>
    <w:p w:rsidR="0072154C" w:rsidRPr="00E71EFC" w:rsidRDefault="00AE7989" w:rsidP="004B16FE">
      <w:pPr>
        <w:pStyle w:val="ListParagraph"/>
        <w:numPr>
          <w:ilvl w:val="0"/>
          <w:numId w:val="7"/>
        </w:numPr>
        <w:rPr>
          <w:rFonts w:ascii="Arial" w:hAnsi="Arial" w:cs="Arial"/>
          <w:sz w:val="22"/>
          <w:szCs w:val="22"/>
        </w:rPr>
      </w:pPr>
      <w:r w:rsidRPr="00E71EFC">
        <w:rPr>
          <w:rFonts w:ascii="Arial" w:hAnsi="Arial" w:cs="Arial"/>
          <w:sz w:val="22"/>
          <w:szCs w:val="22"/>
        </w:rPr>
        <w:t xml:space="preserve">The wording for the SRC to be used for Lloyd’s policyholders is available </w:t>
      </w:r>
      <w:r w:rsidR="00B9071E" w:rsidRPr="00E71EFC">
        <w:rPr>
          <w:rFonts w:ascii="Arial" w:hAnsi="Arial" w:cs="Arial"/>
          <w:sz w:val="22"/>
          <w:szCs w:val="22"/>
        </w:rPr>
        <w:t>a</w:t>
      </w:r>
      <w:r w:rsidR="00FE5BC0" w:rsidRPr="00E71EFC">
        <w:rPr>
          <w:rFonts w:ascii="Arial" w:hAnsi="Arial" w:cs="Arial"/>
          <w:sz w:val="22"/>
          <w:szCs w:val="22"/>
        </w:rPr>
        <w:t>t</w:t>
      </w:r>
      <w:r w:rsidR="0077504F" w:rsidRPr="00E71EFC">
        <w:rPr>
          <w:rFonts w:ascii="Arial" w:hAnsi="Arial" w:cs="Arial"/>
          <w:sz w:val="22"/>
          <w:szCs w:val="22"/>
        </w:rPr>
        <w:t>:</w:t>
      </w:r>
      <w:r w:rsidR="00FE5BC0" w:rsidRPr="00E71EFC">
        <w:rPr>
          <w:rFonts w:ascii="Arial" w:hAnsi="Arial" w:cs="Arial"/>
          <w:sz w:val="22"/>
          <w:szCs w:val="22"/>
        </w:rPr>
        <w:t xml:space="preserve"> </w:t>
      </w:r>
      <w:hyperlink r:id="rId23" w:history="1">
        <w:r w:rsidR="00FE5BC0" w:rsidRPr="00E71EFC">
          <w:rPr>
            <w:rStyle w:val="Hyperlink"/>
            <w:rFonts w:ascii="Arial" w:hAnsi="Arial" w:cs="Arial"/>
            <w:sz w:val="22"/>
            <w:szCs w:val="22"/>
          </w:rPr>
          <w:t>www.lloyds.com/complaintshandling</w:t>
        </w:r>
      </w:hyperlink>
      <w:r w:rsidR="00FE5BC0" w:rsidRPr="00E71EFC">
        <w:rPr>
          <w:rFonts w:ascii="Arial" w:hAnsi="Arial" w:cs="Arial"/>
          <w:sz w:val="22"/>
          <w:szCs w:val="22"/>
        </w:rPr>
        <w:t xml:space="preserve"> </w:t>
      </w:r>
      <w:r w:rsidR="00B9071E" w:rsidRPr="00E71EFC">
        <w:rPr>
          <w:rFonts w:ascii="Arial" w:hAnsi="Arial" w:cs="Arial"/>
          <w:sz w:val="22"/>
          <w:szCs w:val="22"/>
        </w:rPr>
        <w:t>.</w:t>
      </w:r>
      <w:r w:rsidR="0072154C" w:rsidRPr="00E71EFC">
        <w:rPr>
          <w:rFonts w:ascii="Arial" w:hAnsi="Arial" w:cs="Arial"/>
          <w:sz w:val="22"/>
          <w:szCs w:val="22"/>
        </w:rPr>
        <w:t xml:space="preserve">  This includes details of how the complainant can refer the complaint for review by Lloyd’s or the Financial Ombudsman Service</w:t>
      </w:r>
      <w:r w:rsidR="0077504F" w:rsidRPr="00E71EFC">
        <w:rPr>
          <w:rFonts w:ascii="Arial" w:hAnsi="Arial" w:cs="Arial"/>
          <w:sz w:val="22"/>
          <w:szCs w:val="22"/>
        </w:rPr>
        <w:t>, if they remain dissatisfied</w:t>
      </w:r>
      <w:r w:rsidR="0072154C" w:rsidRPr="00E71EFC">
        <w:rPr>
          <w:rFonts w:ascii="Arial" w:hAnsi="Arial" w:cs="Arial"/>
          <w:sz w:val="22"/>
          <w:szCs w:val="22"/>
        </w:rPr>
        <w:t>.</w:t>
      </w:r>
    </w:p>
    <w:p w:rsidR="00714A2D" w:rsidRPr="00E71EFC" w:rsidRDefault="00CB5D5B" w:rsidP="004B16FE">
      <w:pPr>
        <w:pStyle w:val="ListParagraph"/>
        <w:numPr>
          <w:ilvl w:val="0"/>
          <w:numId w:val="7"/>
        </w:numPr>
        <w:rPr>
          <w:rFonts w:ascii="Arial" w:hAnsi="Arial" w:cs="Arial"/>
          <w:sz w:val="22"/>
          <w:szCs w:val="22"/>
        </w:rPr>
      </w:pPr>
      <w:r w:rsidRPr="00E71EFC">
        <w:rPr>
          <w:rFonts w:ascii="Arial" w:hAnsi="Arial" w:cs="Arial"/>
          <w:sz w:val="22"/>
          <w:szCs w:val="22"/>
        </w:rPr>
        <w:t xml:space="preserve">It should be </w:t>
      </w:r>
      <w:r w:rsidR="00AE7989" w:rsidRPr="00E71EFC">
        <w:rPr>
          <w:rFonts w:ascii="Arial" w:hAnsi="Arial" w:cs="Arial"/>
          <w:sz w:val="22"/>
          <w:szCs w:val="22"/>
        </w:rPr>
        <w:t xml:space="preserve">explained </w:t>
      </w:r>
      <w:r w:rsidRPr="00E71EFC">
        <w:rPr>
          <w:rFonts w:ascii="Arial" w:hAnsi="Arial" w:cs="Arial"/>
          <w:sz w:val="22"/>
          <w:szCs w:val="22"/>
        </w:rPr>
        <w:t xml:space="preserve">clearly </w:t>
      </w:r>
      <w:r w:rsidR="00AE7989" w:rsidRPr="00E71EFC">
        <w:rPr>
          <w:rFonts w:ascii="Arial" w:hAnsi="Arial" w:cs="Arial"/>
          <w:sz w:val="22"/>
          <w:szCs w:val="22"/>
        </w:rPr>
        <w:t xml:space="preserve">that a complaint may not be considered as “resolved” </w:t>
      </w:r>
      <w:r w:rsidRPr="00E71EFC">
        <w:rPr>
          <w:rFonts w:ascii="Arial" w:hAnsi="Arial" w:cs="Arial"/>
          <w:sz w:val="22"/>
          <w:szCs w:val="22"/>
        </w:rPr>
        <w:t xml:space="preserve">unless the complainant has </w:t>
      </w:r>
      <w:r w:rsidR="003D0DC4" w:rsidRPr="00E71EFC">
        <w:rPr>
          <w:rFonts w:ascii="Arial" w:hAnsi="Arial" w:cs="Arial"/>
          <w:sz w:val="22"/>
          <w:szCs w:val="22"/>
        </w:rPr>
        <w:t>indicated</w:t>
      </w:r>
      <w:r w:rsidRPr="00E71EFC">
        <w:rPr>
          <w:rFonts w:ascii="Arial" w:hAnsi="Arial" w:cs="Arial"/>
          <w:sz w:val="22"/>
          <w:szCs w:val="22"/>
        </w:rPr>
        <w:t xml:space="preserve"> that they are satisfied with the proposed resolution to the complaint. </w:t>
      </w:r>
    </w:p>
    <w:p w:rsidR="00FE5BC0" w:rsidRPr="00E71EFC" w:rsidRDefault="00FE5BC0" w:rsidP="0077504F">
      <w:pPr>
        <w:pStyle w:val="ListParagraph"/>
        <w:rPr>
          <w:rFonts w:ascii="Arial" w:hAnsi="Arial" w:cs="Arial"/>
          <w:sz w:val="22"/>
          <w:szCs w:val="22"/>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A1A1A2"/>
        <w:tblLook w:val="04A0" w:firstRow="1" w:lastRow="0" w:firstColumn="1" w:lastColumn="0" w:noHBand="0" w:noVBand="1"/>
      </w:tblPr>
      <w:tblGrid>
        <w:gridCol w:w="9017"/>
      </w:tblGrid>
      <w:tr w:rsidR="00FE5BC0" w:rsidRPr="00E71EFC" w:rsidTr="00D10AEB">
        <w:tc>
          <w:tcPr>
            <w:tcW w:w="9243" w:type="dxa"/>
            <w:shd w:val="clear" w:color="auto" w:fill="A1A1A2"/>
          </w:tcPr>
          <w:p w:rsidR="00FE5BC0" w:rsidRPr="00E71EFC" w:rsidRDefault="00FE5BC0" w:rsidP="00FE5BC0">
            <w:pPr>
              <w:rPr>
                <w:rFonts w:cs="Arial"/>
                <w:b/>
                <w:i/>
                <w:sz w:val="22"/>
                <w:szCs w:val="22"/>
              </w:rPr>
            </w:pPr>
            <w:r w:rsidRPr="00E71EFC">
              <w:rPr>
                <w:rFonts w:cs="Arial"/>
                <w:b/>
                <w:i/>
                <w:sz w:val="22"/>
                <w:szCs w:val="22"/>
              </w:rPr>
              <w:t>Example wording</w:t>
            </w:r>
          </w:p>
          <w:p w:rsidR="00FE5BC0" w:rsidRPr="00E71EFC" w:rsidRDefault="00FE5BC0" w:rsidP="00FE5BC0">
            <w:pPr>
              <w:rPr>
                <w:rFonts w:cs="Arial"/>
                <w:b/>
                <w:i/>
                <w:sz w:val="22"/>
                <w:szCs w:val="22"/>
              </w:rPr>
            </w:pPr>
          </w:p>
          <w:p w:rsidR="003324FF" w:rsidRPr="00E71EFC" w:rsidRDefault="00FE5BC0" w:rsidP="00C827CD">
            <w:pPr>
              <w:rPr>
                <w:rFonts w:cs="Arial"/>
                <w:sz w:val="22"/>
                <w:szCs w:val="22"/>
              </w:rPr>
            </w:pPr>
            <w:r w:rsidRPr="00E71EFC">
              <w:rPr>
                <w:rFonts w:cs="Arial"/>
                <w:sz w:val="22"/>
                <w:szCs w:val="22"/>
              </w:rPr>
              <w:t xml:space="preserve">Some complaints may be able to be resolved informally in accordance with the rules set out by the FCA. </w:t>
            </w:r>
            <w:r w:rsidR="00AD7357" w:rsidRPr="00E71EFC">
              <w:rPr>
                <w:rFonts w:cs="Arial"/>
                <w:sz w:val="22"/>
                <w:szCs w:val="22"/>
              </w:rPr>
              <w:t xml:space="preserve"> </w:t>
            </w:r>
            <w:r w:rsidR="00C827CD" w:rsidRPr="00E71EFC">
              <w:rPr>
                <w:rFonts w:cs="Arial"/>
                <w:sz w:val="22"/>
                <w:szCs w:val="22"/>
              </w:rPr>
              <w:t xml:space="preserve">The FCA has stated that a complaint can be resolved informally </w:t>
            </w:r>
            <w:r w:rsidR="00031306" w:rsidRPr="00E71EFC">
              <w:rPr>
                <w:rFonts w:cs="Arial"/>
                <w:sz w:val="22"/>
                <w:szCs w:val="22"/>
              </w:rPr>
              <w:t>by the close of the third business day following receipt of the complaint</w:t>
            </w:r>
            <w:r w:rsidR="00C827CD" w:rsidRPr="00E71EFC">
              <w:rPr>
                <w:rFonts w:cs="Arial"/>
                <w:sz w:val="22"/>
                <w:szCs w:val="22"/>
              </w:rPr>
              <w:t xml:space="preserve"> but the complainant must receive a written ‘</w:t>
            </w:r>
            <w:r w:rsidR="00401037" w:rsidRPr="00E71EFC">
              <w:rPr>
                <w:rFonts w:cs="Arial"/>
                <w:sz w:val="22"/>
                <w:szCs w:val="22"/>
              </w:rPr>
              <w:t>S</w:t>
            </w:r>
            <w:r w:rsidR="00C827CD" w:rsidRPr="00E71EFC">
              <w:rPr>
                <w:rFonts w:cs="Arial"/>
                <w:sz w:val="22"/>
                <w:szCs w:val="22"/>
              </w:rPr>
              <w:t xml:space="preserve">ummary </w:t>
            </w:r>
            <w:r w:rsidR="00401037" w:rsidRPr="00E71EFC">
              <w:rPr>
                <w:rFonts w:cs="Arial"/>
                <w:sz w:val="22"/>
                <w:szCs w:val="22"/>
              </w:rPr>
              <w:t>R</w:t>
            </w:r>
            <w:r w:rsidR="00C827CD" w:rsidRPr="00E71EFC">
              <w:rPr>
                <w:rFonts w:cs="Arial"/>
                <w:sz w:val="22"/>
                <w:szCs w:val="22"/>
              </w:rPr>
              <w:t xml:space="preserve">esolution </w:t>
            </w:r>
            <w:r w:rsidR="00401037" w:rsidRPr="00E71EFC">
              <w:rPr>
                <w:rFonts w:cs="Arial"/>
                <w:sz w:val="22"/>
                <w:szCs w:val="22"/>
              </w:rPr>
              <w:t>C</w:t>
            </w:r>
            <w:r w:rsidR="00C827CD" w:rsidRPr="00E71EFC">
              <w:rPr>
                <w:rFonts w:cs="Arial"/>
                <w:sz w:val="22"/>
                <w:szCs w:val="22"/>
              </w:rPr>
              <w:t>ommunication’</w:t>
            </w:r>
            <w:r w:rsidR="00674FC5" w:rsidRPr="00E71EFC">
              <w:rPr>
                <w:rFonts w:cs="Arial"/>
                <w:sz w:val="22"/>
                <w:szCs w:val="22"/>
              </w:rPr>
              <w:t xml:space="preserve"> (SRC)</w:t>
            </w:r>
            <w:r w:rsidR="003D0DC4" w:rsidRPr="00E71EFC">
              <w:rPr>
                <w:rFonts w:cs="Arial"/>
                <w:sz w:val="22"/>
                <w:szCs w:val="22"/>
              </w:rPr>
              <w:t xml:space="preserve"> within </w:t>
            </w:r>
            <w:r w:rsidR="00C07F6D" w:rsidRPr="00E71EFC">
              <w:rPr>
                <w:rFonts w:cs="Arial"/>
                <w:sz w:val="22"/>
                <w:szCs w:val="22"/>
              </w:rPr>
              <w:t>five</w:t>
            </w:r>
            <w:r w:rsidR="003D0DC4" w:rsidRPr="00E71EFC">
              <w:rPr>
                <w:rFonts w:cs="Arial"/>
                <w:sz w:val="22"/>
                <w:szCs w:val="22"/>
              </w:rPr>
              <w:t xml:space="preserve"> business days from receipt of the complaint</w:t>
            </w:r>
            <w:r w:rsidR="00674FC5" w:rsidRPr="00E71EFC">
              <w:rPr>
                <w:rFonts w:cs="Arial"/>
                <w:sz w:val="22"/>
                <w:szCs w:val="22"/>
              </w:rPr>
              <w:t xml:space="preserve">. </w:t>
            </w:r>
            <w:r w:rsidR="00AD7357" w:rsidRPr="00E71EFC">
              <w:rPr>
                <w:rFonts w:cs="Arial"/>
                <w:sz w:val="22"/>
                <w:szCs w:val="22"/>
              </w:rPr>
              <w:t xml:space="preserve"> </w:t>
            </w:r>
            <w:r w:rsidR="00674FC5" w:rsidRPr="00E71EFC">
              <w:rPr>
                <w:rFonts w:cs="Arial"/>
                <w:sz w:val="22"/>
                <w:szCs w:val="22"/>
              </w:rPr>
              <w:t xml:space="preserve">The SRC </w:t>
            </w:r>
            <w:r w:rsidR="00401037" w:rsidRPr="00E71EFC">
              <w:rPr>
                <w:rFonts w:cs="Arial"/>
                <w:sz w:val="22"/>
                <w:szCs w:val="22"/>
              </w:rPr>
              <w:t xml:space="preserve">for Lloyd’s customers </w:t>
            </w:r>
            <w:r w:rsidR="00031306" w:rsidRPr="00E71EFC">
              <w:rPr>
                <w:rFonts w:cs="Arial"/>
                <w:sz w:val="22"/>
                <w:szCs w:val="22"/>
              </w:rPr>
              <w:t>must include the following text</w:t>
            </w:r>
            <w:r w:rsidR="00401037" w:rsidRPr="00E71EFC">
              <w:rPr>
                <w:rFonts w:cs="Arial"/>
                <w:sz w:val="22"/>
                <w:szCs w:val="22"/>
              </w:rPr>
              <w:t xml:space="preserve">: </w:t>
            </w:r>
            <w:r w:rsidR="003324FF" w:rsidRPr="00E71EFC">
              <w:rPr>
                <w:rFonts w:cs="Arial"/>
                <w:sz w:val="22"/>
                <w:szCs w:val="22"/>
              </w:rPr>
              <w:t xml:space="preserve"> </w:t>
            </w:r>
          </w:p>
          <w:p w:rsidR="003324FF" w:rsidRPr="00E71EFC" w:rsidRDefault="003324FF" w:rsidP="00C827CD">
            <w:pPr>
              <w:rPr>
                <w:rFonts w:cs="Arial"/>
                <w:sz w:val="22"/>
                <w:szCs w:val="22"/>
              </w:rPr>
            </w:pPr>
          </w:p>
          <w:p w:rsidR="00401037" w:rsidRPr="00E71EFC" w:rsidRDefault="00AD7357" w:rsidP="00401037">
            <w:pPr>
              <w:rPr>
                <w:rFonts w:cs="Arial"/>
                <w:i/>
                <w:sz w:val="22"/>
                <w:szCs w:val="22"/>
              </w:rPr>
            </w:pPr>
            <w:r w:rsidRPr="00E71EFC">
              <w:rPr>
                <w:rFonts w:cs="Arial"/>
                <w:i/>
                <w:sz w:val="22"/>
                <w:szCs w:val="22"/>
              </w:rPr>
              <w:t>“</w:t>
            </w:r>
            <w:r w:rsidR="00401037" w:rsidRPr="00E71EFC">
              <w:rPr>
                <w:rFonts w:cs="Arial"/>
                <w:i/>
                <w:sz w:val="22"/>
                <w:szCs w:val="22"/>
              </w:rPr>
              <w:t>While we consider this matter to be resolved, in the unlikely event that you remain dissatisfied I am obliged to inform you that as your insurance is provided by Underwriters at Lloyd’s you are entitled to refer the matter to the Complaints team at Lloyd’s.  Full details of Lloyd’s complaints procedures are available at</w:t>
            </w:r>
            <w:r w:rsidRPr="00E71EFC">
              <w:rPr>
                <w:rFonts w:cs="Arial"/>
                <w:i/>
                <w:sz w:val="22"/>
                <w:szCs w:val="22"/>
              </w:rPr>
              <w:t xml:space="preserve"> </w:t>
            </w:r>
            <w:hyperlink r:id="rId24" w:history="1">
              <w:r w:rsidRPr="00E71EFC">
                <w:rPr>
                  <w:rStyle w:val="Hyperlink"/>
                  <w:rFonts w:cs="Arial"/>
                  <w:i/>
                  <w:sz w:val="22"/>
                  <w:szCs w:val="22"/>
                </w:rPr>
                <w:t>www.lloyds.com</w:t>
              </w:r>
            </w:hyperlink>
            <w:r w:rsidRPr="00E71EFC">
              <w:rPr>
                <w:rFonts w:cs="Arial"/>
                <w:i/>
                <w:sz w:val="22"/>
                <w:szCs w:val="22"/>
              </w:rPr>
              <w:t xml:space="preserve"> </w:t>
            </w:r>
            <w:r w:rsidR="00401037" w:rsidRPr="00E71EFC">
              <w:rPr>
                <w:rFonts w:cs="Arial"/>
                <w:i/>
                <w:sz w:val="22"/>
                <w:szCs w:val="22"/>
              </w:rPr>
              <w:t>and the Complaints team’s contact details are as follows:</w:t>
            </w:r>
          </w:p>
          <w:p w:rsidR="00401037" w:rsidRPr="00E71EFC" w:rsidRDefault="00401037" w:rsidP="00401037">
            <w:pPr>
              <w:rPr>
                <w:rFonts w:cs="Arial"/>
                <w:i/>
                <w:sz w:val="22"/>
                <w:szCs w:val="22"/>
              </w:rPr>
            </w:pPr>
          </w:p>
          <w:p w:rsidR="00401037" w:rsidRPr="00E71EFC" w:rsidRDefault="00401037" w:rsidP="00401037">
            <w:pPr>
              <w:rPr>
                <w:rFonts w:cs="Arial"/>
                <w:i/>
                <w:sz w:val="22"/>
                <w:szCs w:val="22"/>
              </w:rPr>
            </w:pPr>
            <w:r w:rsidRPr="00E71EFC">
              <w:rPr>
                <w:rFonts w:cs="Arial"/>
                <w:i/>
                <w:sz w:val="22"/>
                <w:szCs w:val="22"/>
              </w:rPr>
              <w:t>Lloyd’s</w:t>
            </w:r>
          </w:p>
          <w:p w:rsidR="00401037" w:rsidRPr="00E71EFC" w:rsidRDefault="00401037" w:rsidP="00401037">
            <w:pPr>
              <w:rPr>
                <w:rFonts w:cs="Arial"/>
                <w:i/>
                <w:sz w:val="22"/>
                <w:szCs w:val="22"/>
              </w:rPr>
            </w:pPr>
            <w:r w:rsidRPr="00E71EFC">
              <w:rPr>
                <w:rFonts w:cs="Arial"/>
                <w:i/>
                <w:sz w:val="22"/>
                <w:szCs w:val="22"/>
              </w:rPr>
              <w:t>Fidentia House</w:t>
            </w:r>
          </w:p>
          <w:p w:rsidR="00401037" w:rsidRPr="00E71EFC" w:rsidRDefault="00401037" w:rsidP="00401037">
            <w:pPr>
              <w:rPr>
                <w:rFonts w:cs="Arial"/>
                <w:i/>
                <w:sz w:val="22"/>
                <w:szCs w:val="22"/>
              </w:rPr>
            </w:pPr>
            <w:r w:rsidRPr="00E71EFC">
              <w:rPr>
                <w:rFonts w:cs="Arial"/>
                <w:i/>
                <w:sz w:val="22"/>
                <w:szCs w:val="22"/>
              </w:rPr>
              <w:t>Walter Burke Way</w:t>
            </w:r>
          </w:p>
          <w:p w:rsidR="00401037" w:rsidRPr="00E71EFC" w:rsidRDefault="00401037" w:rsidP="00401037">
            <w:pPr>
              <w:rPr>
                <w:rFonts w:cs="Arial"/>
                <w:i/>
                <w:sz w:val="22"/>
                <w:szCs w:val="22"/>
              </w:rPr>
            </w:pPr>
            <w:r w:rsidRPr="00E71EFC">
              <w:rPr>
                <w:rFonts w:cs="Arial"/>
                <w:i/>
                <w:sz w:val="22"/>
                <w:szCs w:val="22"/>
              </w:rPr>
              <w:t>Chatham Maritime</w:t>
            </w:r>
          </w:p>
          <w:p w:rsidR="00401037" w:rsidRPr="00E71EFC" w:rsidRDefault="00401037" w:rsidP="00401037">
            <w:pPr>
              <w:rPr>
                <w:rFonts w:cs="Arial"/>
                <w:i/>
                <w:sz w:val="22"/>
                <w:szCs w:val="22"/>
              </w:rPr>
            </w:pPr>
            <w:r w:rsidRPr="00E71EFC">
              <w:rPr>
                <w:rFonts w:cs="Arial"/>
                <w:i/>
                <w:sz w:val="22"/>
                <w:szCs w:val="22"/>
              </w:rPr>
              <w:t>Chatham</w:t>
            </w:r>
          </w:p>
          <w:p w:rsidR="00401037" w:rsidRPr="00E71EFC" w:rsidRDefault="00401037" w:rsidP="00401037">
            <w:pPr>
              <w:rPr>
                <w:rFonts w:cs="Arial"/>
                <w:i/>
                <w:sz w:val="22"/>
                <w:szCs w:val="22"/>
              </w:rPr>
            </w:pPr>
            <w:r w:rsidRPr="00E71EFC">
              <w:rPr>
                <w:rFonts w:cs="Arial"/>
                <w:i/>
                <w:sz w:val="22"/>
                <w:szCs w:val="22"/>
              </w:rPr>
              <w:t>Kent ME4 4RN</w:t>
            </w:r>
          </w:p>
          <w:p w:rsidR="00401037" w:rsidRPr="00E71EFC" w:rsidRDefault="00401037" w:rsidP="00401037">
            <w:pPr>
              <w:rPr>
                <w:rFonts w:cs="Arial"/>
                <w:i/>
                <w:sz w:val="22"/>
                <w:szCs w:val="22"/>
              </w:rPr>
            </w:pPr>
          </w:p>
          <w:p w:rsidR="003D0DC4" w:rsidRPr="00E71EFC" w:rsidRDefault="003D0DC4" w:rsidP="003D0DC4">
            <w:pPr>
              <w:autoSpaceDE w:val="0"/>
              <w:autoSpaceDN w:val="0"/>
              <w:adjustRightInd w:val="0"/>
              <w:rPr>
                <w:rFonts w:cs="Arial"/>
                <w:bCs/>
                <w:i/>
                <w:sz w:val="22"/>
                <w:szCs w:val="22"/>
              </w:rPr>
            </w:pPr>
            <w:r w:rsidRPr="00E71EFC">
              <w:rPr>
                <w:rFonts w:cs="Arial"/>
                <w:i/>
                <w:sz w:val="22"/>
                <w:szCs w:val="22"/>
              </w:rPr>
              <w:t xml:space="preserve">Telephone: </w:t>
            </w:r>
            <w:r w:rsidRPr="00E71EFC">
              <w:rPr>
                <w:rFonts w:cs="Arial"/>
                <w:bCs/>
                <w:i/>
                <w:sz w:val="22"/>
                <w:szCs w:val="22"/>
              </w:rPr>
              <w:t>+44 (0)20 7327 5693</w:t>
            </w:r>
          </w:p>
          <w:p w:rsidR="003D0DC4" w:rsidRPr="00E71EFC" w:rsidRDefault="003D0DC4" w:rsidP="003D0DC4">
            <w:pPr>
              <w:autoSpaceDE w:val="0"/>
              <w:autoSpaceDN w:val="0"/>
              <w:adjustRightInd w:val="0"/>
              <w:rPr>
                <w:rFonts w:cs="Arial"/>
                <w:bCs/>
                <w:i/>
                <w:sz w:val="22"/>
                <w:szCs w:val="22"/>
              </w:rPr>
            </w:pPr>
            <w:r w:rsidRPr="00E71EFC">
              <w:rPr>
                <w:rFonts w:cs="Arial"/>
                <w:i/>
                <w:sz w:val="22"/>
                <w:szCs w:val="22"/>
              </w:rPr>
              <w:t xml:space="preserve">Fax: </w:t>
            </w:r>
            <w:r w:rsidRPr="00E71EFC">
              <w:rPr>
                <w:rFonts w:cs="Arial"/>
                <w:bCs/>
                <w:i/>
                <w:sz w:val="22"/>
                <w:szCs w:val="22"/>
              </w:rPr>
              <w:t>+44 (0)20 7327 5225</w:t>
            </w:r>
          </w:p>
          <w:p w:rsidR="00401037" w:rsidRPr="00E71EFC" w:rsidRDefault="00401037" w:rsidP="00401037">
            <w:pPr>
              <w:rPr>
                <w:rFonts w:cs="Arial"/>
                <w:i/>
                <w:sz w:val="22"/>
                <w:szCs w:val="22"/>
              </w:rPr>
            </w:pPr>
          </w:p>
          <w:p w:rsidR="00401037" w:rsidRPr="00E71EFC" w:rsidRDefault="00401037" w:rsidP="00401037">
            <w:pPr>
              <w:rPr>
                <w:rFonts w:cs="Arial"/>
                <w:i/>
                <w:sz w:val="22"/>
                <w:szCs w:val="22"/>
              </w:rPr>
            </w:pPr>
            <w:r w:rsidRPr="00E71EFC">
              <w:rPr>
                <w:rFonts w:cs="Arial"/>
                <w:i/>
                <w:sz w:val="22"/>
                <w:szCs w:val="22"/>
              </w:rPr>
              <w:t xml:space="preserve">Email:    </w:t>
            </w:r>
            <w:hyperlink r:id="rId25" w:history="1">
              <w:r w:rsidR="00AD7357" w:rsidRPr="00E71EFC">
                <w:rPr>
                  <w:rStyle w:val="Hyperlink"/>
                  <w:rFonts w:cs="Arial"/>
                  <w:i/>
                  <w:sz w:val="22"/>
                  <w:szCs w:val="22"/>
                </w:rPr>
                <w:t>complaints@lloyds.com</w:t>
              </w:r>
            </w:hyperlink>
            <w:r w:rsidR="00AD7357" w:rsidRPr="00E71EFC">
              <w:rPr>
                <w:rFonts w:cs="Arial"/>
                <w:i/>
                <w:sz w:val="22"/>
                <w:szCs w:val="22"/>
              </w:rPr>
              <w:t xml:space="preserve"> </w:t>
            </w:r>
          </w:p>
          <w:p w:rsidR="00401037" w:rsidRDefault="00401037" w:rsidP="00401037">
            <w:pPr>
              <w:rPr>
                <w:rFonts w:cs="Arial"/>
                <w:i/>
                <w:sz w:val="22"/>
                <w:szCs w:val="22"/>
              </w:rPr>
            </w:pPr>
          </w:p>
          <w:p w:rsidR="004C52B7" w:rsidRDefault="004C52B7" w:rsidP="00401037">
            <w:pPr>
              <w:rPr>
                <w:rFonts w:cs="Arial"/>
                <w:i/>
                <w:sz w:val="22"/>
                <w:szCs w:val="22"/>
              </w:rPr>
            </w:pPr>
          </w:p>
          <w:p w:rsidR="004C52B7" w:rsidRPr="00E71EFC" w:rsidRDefault="004C52B7" w:rsidP="00401037">
            <w:pPr>
              <w:rPr>
                <w:rFonts w:cs="Arial"/>
                <w:i/>
                <w:sz w:val="22"/>
                <w:szCs w:val="22"/>
              </w:rPr>
            </w:pPr>
          </w:p>
          <w:p w:rsidR="00401037" w:rsidRPr="00E71EFC" w:rsidRDefault="00401037" w:rsidP="00401037">
            <w:pPr>
              <w:rPr>
                <w:rFonts w:cs="Arial"/>
                <w:i/>
                <w:sz w:val="22"/>
                <w:szCs w:val="22"/>
              </w:rPr>
            </w:pPr>
            <w:r w:rsidRPr="00E71EFC">
              <w:rPr>
                <w:rFonts w:cs="Arial"/>
                <w:i/>
                <w:sz w:val="22"/>
                <w:szCs w:val="22"/>
              </w:rPr>
              <w:t xml:space="preserve">Alternatively, you </w:t>
            </w:r>
            <w:r w:rsidR="00504CF6">
              <w:rPr>
                <w:rFonts w:cs="Arial"/>
                <w:i/>
                <w:sz w:val="22"/>
                <w:szCs w:val="22"/>
              </w:rPr>
              <w:t xml:space="preserve">may </w:t>
            </w:r>
            <w:r w:rsidRPr="00E71EFC">
              <w:rPr>
                <w:rFonts w:cs="Arial"/>
                <w:i/>
                <w:sz w:val="22"/>
                <w:szCs w:val="22"/>
              </w:rPr>
              <w:t xml:space="preserve">now have the right to refer your complaint to the Financial Ombudsman Service (FOS), free of charge – but you must do so within six months of the date of this communication. If you do not refer your complaint in time, the FOS will not have permission to consider your complaint and so will only be able to do so in very limited circumstances (for example, if the FOS believes that the delay was as a result of exceptional circumstances). Further details regarding the FOS can be obtained from their website at </w:t>
            </w:r>
            <w:hyperlink r:id="rId26" w:history="1">
              <w:r w:rsidR="00AD7357" w:rsidRPr="00E71EFC">
                <w:rPr>
                  <w:rStyle w:val="Hyperlink"/>
                  <w:rFonts w:cs="Arial"/>
                  <w:i/>
                  <w:sz w:val="22"/>
                  <w:szCs w:val="22"/>
                </w:rPr>
                <w:t>www.financial-ombudsman.org.uk</w:t>
              </w:r>
            </w:hyperlink>
            <w:r w:rsidR="00AD7357" w:rsidRPr="00E71EFC">
              <w:rPr>
                <w:rFonts w:cs="Arial"/>
                <w:i/>
                <w:sz w:val="22"/>
                <w:szCs w:val="22"/>
              </w:rPr>
              <w:t xml:space="preserve">. </w:t>
            </w:r>
            <w:hyperlink w:history="1"/>
            <w:r w:rsidRPr="00E71EFC">
              <w:rPr>
                <w:rFonts w:cs="Arial"/>
                <w:i/>
                <w:sz w:val="22"/>
                <w:szCs w:val="22"/>
              </w:rPr>
              <w:t>Alternatively the FOS may be contacted at:</w:t>
            </w:r>
          </w:p>
          <w:p w:rsidR="00401037" w:rsidRPr="00E71EFC" w:rsidRDefault="00401037" w:rsidP="00401037">
            <w:pPr>
              <w:rPr>
                <w:rFonts w:cs="Arial"/>
                <w:i/>
                <w:sz w:val="22"/>
                <w:szCs w:val="22"/>
              </w:rPr>
            </w:pPr>
          </w:p>
          <w:p w:rsidR="00401037" w:rsidRPr="00E71EFC" w:rsidRDefault="00401037" w:rsidP="00401037">
            <w:pPr>
              <w:rPr>
                <w:rFonts w:cs="Arial"/>
                <w:i/>
                <w:sz w:val="22"/>
                <w:szCs w:val="22"/>
              </w:rPr>
            </w:pPr>
            <w:r w:rsidRPr="00E71EFC">
              <w:rPr>
                <w:rFonts w:cs="Arial"/>
                <w:i/>
                <w:sz w:val="22"/>
                <w:szCs w:val="22"/>
              </w:rPr>
              <w:t>The Financial Ombudsman Service</w:t>
            </w:r>
          </w:p>
          <w:p w:rsidR="00401037" w:rsidRPr="00E71EFC" w:rsidRDefault="00401037" w:rsidP="00401037">
            <w:pPr>
              <w:rPr>
                <w:rFonts w:cs="Arial"/>
                <w:i/>
                <w:sz w:val="22"/>
                <w:szCs w:val="22"/>
              </w:rPr>
            </w:pPr>
            <w:r w:rsidRPr="00E71EFC">
              <w:rPr>
                <w:rFonts w:cs="Arial"/>
                <w:i/>
                <w:sz w:val="22"/>
                <w:szCs w:val="22"/>
              </w:rPr>
              <w:t>Exchange Tower</w:t>
            </w:r>
          </w:p>
          <w:p w:rsidR="00401037" w:rsidRPr="00E71EFC" w:rsidRDefault="00401037" w:rsidP="00401037">
            <w:pPr>
              <w:rPr>
                <w:rFonts w:cs="Arial"/>
                <w:i/>
                <w:sz w:val="22"/>
                <w:szCs w:val="22"/>
              </w:rPr>
            </w:pPr>
            <w:r w:rsidRPr="00E71EFC">
              <w:rPr>
                <w:rFonts w:cs="Arial"/>
                <w:i/>
                <w:sz w:val="22"/>
                <w:szCs w:val="22"/>
              </w:rPr>
              <w:t>London E14 9SR</w:t>
            </w:r>
          </w:p>
          <w:p w:rsidR="00401037" w:rsidRPr="00E71EFC" w:rsidRDefault="00401037" w:rsidP="00401037">
            <w:pPr>
              <w:rPr>
                <w:rFonts w:cs="Arial"/>
                <w:i/>
                <w:sz w:val="22"/>
                <w:szCs w:val="22"/>
              </w:rPr>
            </w:pPr>
          </w:p>
          <w:p w:rsidR="00401037" w:rsidRPr="00E71EFC" w:rsidRDefault="00401037" w:rsidP="00401037">
            <w:pPr>
              <w:rPr>
                <w:rFonts w:cs="Arial"/>
                <w:i/>
                <w:sz w:val="22"/>
                <w:szCs w:val="22"/>
              </w:rPr>
            </w:pPr>
            <w:r w:rsidRPr="00E71EFC">
              <w:rPr>
                <w:rFonts w:cs="Arial"/>
                <w:i/>
                <w:sz w:val="22"/>
                <w:szCs w:val="22"/>
              </w:rPr>
              <w:t>Tel: 0800 023 4 567</w:t>
            </w:r>
          </w:p>
          <w:p w:rsidR="00401037" w:rsidRPr="00E71EFC" w:rsidRDefault="00401037" w:rsidP="00401037">
            <w:pPr>
              <w:rPr>
                <w:rFonts w:cs="Arial"/>
                <w:i/>
                <w:sz w:val="22"/>
                <w:szCs w:val="22"/>
              </w:rPr>
            </w:pPr>
          </w:p>
          <w:p w:rsidR="00401037" w:rsidRPr="00E71EFC" w:rsidRDefault="00401037" w:rsidP="00401037">
            <w:pPr>
              <w:rPr>
                <w:rFonts w:cs="Arial"/>
                <w:i/>
                <w:sz w:val="22"/>
                <w:szCs w:val="22"/>
              </w:rPr>
            </w:pPr>
            <w:r w:rsidRPr="00E71EFC">
              <w:rPr>
                <w:rFonts w:cs="Arial"/>
                <w:i/>
                <w:sz w:val="22"/>
                <w:szCs w:val="22"/>
              </w:rPr>
              <w:t>Should you refer the matter to Lloyd’s this will not affect your right to refer the matter to the Financial Ombudsman Service following Lloyd’s review.</w:t>
            </w:r>
            <w:r w:rsidR="00AD7357" w:rsidRPr="00E71EFC">
              <w:rPr>
                <w:rFonts w:cs="Arial"/>
                <w:i/>
                <w:sz w:val="22"/>
                <w:szCs w:val="22"/>
              </w:rPr>
              <w:t>”</w:t>
            </w:r>
          </w:p>
          <w:p w:rsidR="003324FF" w:rsidRPr="00E71EFC" w:rsidRDefault="003324FF" w:rsidP="00C827CD">
            <w:pPr>
              <w:rPr>
                <w:rFonts w:cs="Arial"/>
                <w:sz w:val="22"/>
                <w:szCs w:val="22"/>
              </w:rPr>
            </w:pPr>
          </w:p>
          <w:p w:rsidR="003324FF" w:rsidRPr="00E71EFC" w:rsidRDefault="00674FC5" w:rsidP="00C827CD">
            <w:pPr>
              <w:rPr>
                <w:rFonts w:cs="Arial"/>
                <w:sz w:val="22"/>
                <w:szCs w:val="22"/>
              </w:rPr>
            </w:pPr>
            <w:r w:rsidRPr="00E71EFC">
              <w:rPr>
                <w:rFonts w:cs="Arial"/>
                <w:sz w:val="22"/>
                <w:szCs w:val="22"/>
              </w:rPr>
              <w:t xml:space="preserve">The complaint can only be considered as resolved informally if the complainant </w:t>
            </w:r>
            <w:r w:rsidR="00401037" w:rsidRPr="00E71EFC">
              <w:rPr>
                <w:rFonts w:cs="Arial"/>
                <w:sz w:val="22"/>
                <w:szCs w:val="22"/>
              </w:rPr>
              <w:t xml:space="preserve">has indicated acceptance of </w:t>
            </w:r>
            <w:r w:rsidRPr="00E71EFC">
              <w:rPr>
                <w:rFonts w:cs="Arial"/>
                <w:sz w:val="22"/>
                <w:szCs w:val="22"/>
              </w:rPr>
              <w:t xml:space="preserve">the proposed resolution. </w:t>
            </w:r>
          </w:p>
          <w:p w:rsidR="00FE5BC0" w:rsidRPr="00E71EFC" w:rsidRDefault="00FE5BC0" w:rsidP="00C827CD">
            <w:pPr>
              <w:rPr>
                <w:rFonts w:cs="Arial"/>
                <w:sz w:val="22"/>
                <w:szCs w:val="22"/>
              </w:rPr>
            </w:pPr>
          </w:p>
        </w:tc>
      </w:tr>
    </w:tbl>
    <w:p w:rsidR="00CE5167" w:rsidRPr="00E71EFC" w:rsidRDefault="00E16465" w:rsidP="00E16465">
      <w:pPr>
        <w:rPr>
          <w:rFonts w:cs="Arial"/>
          <w:sz w:val="22"/>
          <w:szCs w:val="22"/>
        </w:rPr>
      </w:pPr>
      <w:r w:rsidRPr="00E71EFC">
        <w:rPr>
          <w:rFonts w:cs="Arial"/>
          <w:sz w:val="22"/>
          <w:szCs w:val="22"/>
        </w:rPr>
        <w:lastRenderedPageBreak/>
        <w:br w:type="page"/>
      </w:r>
    </w:p>
    <w:p w:rsidR="00294D43" w:rsidRPr="00D10AEB" w:rsidRDefault="00294D43" w:rsidP="004B16FE">
      <w:pPr>
        <w:pStyle w:val="ListParagraph"/>
        <w:numPr>
          <w:ilvl w:val="0"/>
          <w:numId w:val="12"/>
        </w:numPr>
        <w:ind w:hanging="720"/>
        <w:rPr>
          <w:rFonts w:ascii="Arial" w:hAnsi="Arial" w:cs="Arial"/>
          <w:color w:val="0046B8"/>
          <w:sz w:val="22"/>
          <w:szCs w:val="22"/>
        </w:rPr>
      </w:pPr>
      <w:r w:rsidRPr="00D10AEB">
        <w:rPr>
          <w:rFonts w:ascii="Arial" w:hAnsi="Arial" w:cs="Arial"/>
          <w:b/>
          <w:color w:val="0046B8"/>
          <w:sz w:val="22"/>
          <w:szCs w:val="22"/>
        </w:rPr>
        <w:lastRenderedPageBreak/>
        <w:t>ACKNOWLEDGEMENT</w:t>
      </w:r>
    </w:p>
    <w:p w:rsidR="00294D43" w:rsidRPr="00E71EFC" w:rsidRDefault="00294D43" w:rsidP="00294D43">
      <w:pPr>
        <w:rPr>
          <w:rFonts w:cs="Arial"/>
          <w:sz w:val="22"/>
          <w:szCs w:val="22"/>
        </w:rPr>
      </w:pPr>
    </w:p>
    <w:p w:rsidR="00294D43" w:rsidRPr="00E71EFC" w:rsidRDefault="00AE7989" w:rsidP="00294D43">
      <w:pPr>
        <w:rPr>
          <w:rFonts w:cs="Arial"/>
          <w:sz w:val="22"/>
          <w:szCs w:val="22"/>
        </w:rPr>
      </w:pPr>
      <w:r w:rsidRPr="00E71EFC">
        <w:rPr>
          <w:rFonts w:cs="Arial"/>
          <w:sz w:val="22"/>
          <w:szCs w:val="22"/>
        </w:rPr>
        <w:t>T</w:t>
      </w:r>
      <w:r w:rsidR="00294D43" w:rsidRPr="00E71EFC">
        <w:rPr>
          <w:rFonts w:cs="Arial"/>
          <w:sz w:val="22"/>
          <w:szCs w:val="22"/>
        </w:rPr>
        <w:t>his section should clearly outline how to acknowledge a complaint</w:t>
      </w:r>
      <w:r w:rsidR="00031306" w:rsidRPr="00E71EFC">
        <w:rPr>
          <w:rFonts w:cs="Arial"/>
          <w:sz w:val="22"/>
          <w:szCs w:val="22"/>
        </w:rPr>
        <w:t xml:space="preserve"> from an eligible complainant</w:t>
      </w:r>
      <w:r w:rsidRPr="00E71EFC">
        <w:rPr>
          <w:rFonts w:cs="Arial"/>
          <w:sz w:val="22"/>
          <w:szCs w:val="22"/>
        </w:rPr>
        <w:t xml:space="preserve"> and should cover the following points</w:t>
      </w:r>
      <w:r w:rsidR="00294D43" w:rsidRPr="00E71EFC">
        <w:rPr>
          <w:rFonts w:cs="Arial"/>
          <w:sz w:val="22"/>
          <w:szCs w:val="22"/>
        </w:rPr>
        <w:t xml:space="preserve">: </w:t>
      </w:r>
    </w:p>
    <w:p w:rsidR="00294D43" w:rsidRPr="00E71EFC" w:rsidRDefault="00294D43" w:rsidP="00294D43">
      <w:pPr>
        <w:rPr>
          <w:rFonts w:cs="Arial"/>
          <w:sz w:val="22"/>
          <w:szCs w:val="22"/>
        </w:rPr>
      </w:pPr>
    </w:p>
    <w:p w:rsidR="002D27D0" w:rsidRPr="00E71EFC" w:rsidRDefault="002D27D0" w:rsidP="004B16FE">
      <w:pPr>
        <w:pStyle w:val="ListParagraph"/>
        <w:numPr>
          <w:ilvl w:val="0"/>
          <w:numId w:val="7"/>
        </w:numPr>
        <w:rPr>
          <w:rFonts w:ascii="Arial" w:hAnsi="Arial" w:cs="Arial"/>
          <w:sz w:val="22"/>
          <w:szCs w:val="22"/>
        </w:rPr>
      </w:pPr>
      <w:r w:rsidRPr="00E71EFC">
        <w:rPr>
          <w:rFonts w:ascii="Arial" w:hAnsi="Arial" w:cs="Arial"/>
          <w:sz w:val="22"/>
          <w:szCs w:val="22"/>
        </w:rPr>
        <w:t xml:space="preserve">The complaint should be acknowledged </w:t>
      </w:r>
      <w:r w:rsidR="00EC6871" w:rsidRPr="00E71EFC">
        <w:rPr>
          <w:rFonts w:ascii="Arial" w:hAnsi="Arial" w:cs="Arial"/>
          <w:sz w:val="22"/>
          <w:szCs w:val="22"/>
        </w:rPr>
        <w:t>promptly</w:t>
      </w:r>
      <w:r w:rsidR="003D0DC4" w:rsidRPr="00E71EFC">
        <w:rPr>
          <w:rFonts w:ascii="Arial" w:hAnsi="Arial" w:cs="Arial"/>
          <w:sz w:val="22"/>
          <w:szCs w:val="22"/>
        </w:rPr>
        <w:t xml:space="preserve">, ideally within </w:t>
      </w:r>
      <w:r w:rsidR="00031306" w:rsidRPr="00E71EFC">
        <w:rPr>
          <w:rFonts w:ascii="Arial" w:hAnsi="Arial" w:cs="Arial"/>
          <w:sz w:val="22"/>
          <w:szCs w:val="22"/>
        </w:rPr>
        <w:t>two</w:t>
      </w:r>
      <w:r w:rsidR="003D0DC4" w:rsidRPr="00E71EFC">
        <w:rPr>
          <w:rFonts w:ascii="Arial" w:hAnsi="Arial" w:cs="Arial"/>
          <w:sz w:val="22"/>
          <w:szCs w:val="22"/>
        </w:rPr>
        <w:t xml:space="preserve"> business days of your decision that the complaint cannot be resolved informally</w:t>
      </w:r>
      <w:r w:rsidR="00B9071E" w:rsidRPr="00E71EFC">
        <w:rPr>
          <w:rFonts w:ascii="Arial" w:hAnsi="Arial" w:cs="Arial"/>
          <w:sz w:val="22"/>
          <w:szCs w:val="22"/>
        </w:rPr>
        <w:t>.</w:t>
      </w:r>
    </w:p>
    <w:p w:rsidR="00294D43" w:rsidRPr="00E71EFC" w:rsidRDefault="002D27D0" w:rsidP="004B16FE">
      <w:pPr>
        <w:pStyle w:val="ListParagraph"/>
        <w:numPr>
          <w:ilvl w:val="0"/>
          <w:numId w:val="7"/>
        </w:numPr>
        <w:rPr>
          <w:rFonts w:ascii="Arial" w:hAnsi="Arial" w:cs="Arial"/>
          <w:sz w:val="22"/>
          <w:szCs w:val="22"/>
        </w:rPr>
      </w:pPr>
      <w:r w:rsidRPr="00E71EFC">
        <w:rPr>
          <w:rFonts w:ascii="Arial" w:hAnsi="Arial" w:cs="Arial"/>
          <w:sz w:val="22"/>
          <w:szCs w:val="22"/>
        </w:rPr>
        <w:t>The acknowledgement must</w:t>
      </w:r>
      <w:r w:rsidR="00294D43" w:rsidRPr="00E71EFC">
        <w:rPr>
          <w:rFonts w:ascii="Arial" w:hAnsi="Arial" w:cs="Arial"/>
          <w:sz w:val="22"/>
          <w:szCs w:val="22"/>
        </w:rPr>
        <w:t xml:space="preserve"> be in writing</w:t>
      </w:r>
      <w:r w:rsidR="00B9071E" w:rsidRPr="00E71EFC">
        <w:rPr>
          <w:rFonts w:ascii="Arial" w:hAnsi="Arial" w:cs="Arial"/>
          <w:sz w:val="22"/>
          <w:szCs w:val="22"/>
        </w:rPr>
        <w:t>.</w:t>
      </w:r>
    </w:p>
    <w:p w:rsidR="00CE5167" w:rsidRPr="00E71EFC" w:rsidRDefault="002D27D0" w:rsidP="004B16FE">
      <w:pPr>
        <w:pStyle w:val="ListParagraph"/>
        <w:numPr>
          <w:ilvl w:val="0"/>
          <w:numId w:val="7"/>
        </w:numPr>
        <w:rPr>
          <w:rFonts w:ascii="Arial" w:hAnsi="Arial" w:cs="Arial"/>
          <w:sz w:val="22"/>
          <w:szCs w:val="22"/>
        </w:rPr>
      </w:pPr>
      <w:r w:rsidRPr="00E71EFC">
        <w:rPr>
          <w:rFonts w:ascii="Arial" w:hAnsi="Arial" w:cs="Arial"/>
          <w:sz w:val="22"/>
          <w:szCs w:val="22"/>
        </w:rPr>
        <w:t xml:space="preserve">The acknowledgement must </w:t>
      </w:r>
      <w:r w:rsidR="00AE7989" w:rsidRPr="00E71EFC">
        <w:rPr>
          <w:rFonts w:ascii="Arial" w:hAnsi="Arial" w:cs="Arial"/>
          <w:sz w:val="22"/>
          <w:szCs w:val="22"/>
        </w:rPr>
        <w:t xml:space="preserve">include </w:t>
      </w:r>
      <w:r w:rsidRPr="00E71EFC">
        <w:rPr>
          <w:rFonts w:ascii="Arial" w:hAnsi="Arial" w:cs="Arial"/>
          <w:sz w:val="22"/>
          <w:szCs w:val="22"/>
        </w:rPr>
        <w:t xml:space="preserve">a copy of Lloyd’s ‘How We Will Handle Your Complaint’ </w:t>
      </w:r>
      <w:r w:rsidR="00F47AFE" w:rsidRPr="00E71EFC">
        <w:rPr>
          <w:rFonts w:ascii="Arial" w:hAnsi="Arial" w:cs="Arial"/>
          <w:sz w:val="22"/>
          <w:szCs w:val="22"/>
        </w:rPr>
        <w:t>leaflet which can be downloaded/printed from</w:t>
      </w:r>
      <w:r w:rsidR="00CE5167" w:rsidRPr="00E71EFC">
        <w:rPr>
          <w:rFonts w:ascii="Arial" w:hAnsi="Arial" w:cs="Arial"/>
          <w:sz w:val="22"/>
          <w:szCs w:val="22"/>
        </w:rPr>
        <w:t>:</w:t>
      </w:r>
    </w:p>
    <w:p w:rsidR="007A20BF" w:rsidRDefault="0024770B">
      <w:pPr>
        <w:ind w:left="720"/>
        <w:rPr>
          <w:rFonts w:cs="Arial"/>
          <w:sz w:val="22"/>
          <w:szCs w:val="22"/>
        </w:rPr>
      </w:pPr>
      <w:hyperlink r:id="rId27" w:history="1">
        <w:r w:rsidR="00674FC5" w:rsidRPr="00E71EFC">
          <w:rPr>
            <w:rStyle w:val="Hyperlink"/>
            <w:rFonts w:cs="Arial"/>
            <w:sz w:val="22"/>
            <w:szCs w:val="22"/>
          </w:rPr>
          <w:t>www.lloyds.com/compaintshandling</w:t>
        </w:r>
      </w:hyperlink>
      <w:r w:rsidR="005307C3" w:rsidRPr="00E71EFC">
        <w:rPr>
          <w:rStyle w:val="Hyperlink"/>
          <w:rFonts w:cs="Arial"/>
          <w:sz w:val="22"/>
          <w:szCs w:val="22"/>
        </w:rPr>
        <w:t>.</w:t>
      </w:r>
      <w:r w:rsidR="00674FC5" w:rsidRPr="00E71EFC">
        <w:rPr>
          <w:rFonts w:cs="Arial"/>
          <w:sz w:val="22"/>
          <w:szCs w:val="22"/>
        </w:rPr>
        <w:t xml:space="preserve"> </w:t>
      </w:r>
    </w:p>
    <w:p w:rsidR="007A20BF" w:rsidRPr="007A20BF" w:rsidRDefault="007A20BF" w:rsidP="0024770B">
      <w:pPr>
        <w:pStyle w:val="ListParagraph"/>
        <w:numPr>
          <w:ilvl w:val="0"/>
          <w:numId w:val="7"/>
        </w:numPr>
        <w:rPr>
          <w:rFonts w:cs="Arial"/>
          <w:sz w:val="22"/>
          <w:szCs w:val="22"/>
        </w:rPr>
      </w:pPr>
      <w:r w:rsidRPr="007A20BF">
        <w:rPr>
          <w:rFonts w:ascii="Arial" w:hAnsi="Arial" w:cs="Arial"/>
          <w:sz w:val="22"/>
          <w:szCs w:val="22"/>
        </w:rPr>
        <w:t>A copy of the acknowledgement letter does not need to be provided to Lloyd’s.</w:t>
      </w:r>
    </w:p>
    <w:p w:rsidR="007A20BF" w:rsidRPr="00E71EFC" w:rsidRDefault="007A20BF" w:rsidP="0024770B">
      <w:pPr>
        <w:rPr>
          <w:rFonts w:cs="Arial"/>
          <w:sz w:val="22"/>
          <w:szCs w:val="22"/>
        </w:rPr>
      </w:pPr>
      <w:r>
        <w:rPr>
          <w:rFonts w:cs="Arial"/>
          <w:sz w:val="22"/>
          <w:szCs w:val="22"/>
        </w:rPr>
        <w:tab/>
      </w:r>
    </w:p>
    <w:tbl>
      <w:tblPr>
        <w:tblStyle w:val="TableGrid"/>
        <w:tblW w:w="932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A1A1A2"/>
        <w:tblLook w:val="04A0" w:firstRow="1" w:lastRow="0" w:firstColumn="1" w:lastColumn="0" w:noHBand="0" w:noVBand="1"/>
      </w:tblPr>
      <w:tblGrid>
        <w:gridCol w:w="9322"/>
      </w:tblGrid>
      <w:tr w:rsidR="00674FC5" w:rsidRPr="00E71EFC" w:rsidTr="00D10AEB">
        <w:tc>
          <w:tcPr>
            <w:tcW w:w="9322" w:type="dxa"/>
            <w:shd w:val="clear" w:color="auto" w:fill="A1A1A2"/>
          </w:tcPr>
          <w:p w:rsidR="00674FC5" w:rsidRPr="00E71EFC" w:rsidRDefault="00674FC5" w:rsidP="004716DA">
            <w:pPr>
              <w:rPr>
                <w:rFonts w:cs="Arial"/>
                <w:b/>
                <w:i/>
                <w:sz w:val="22"/>
                <w:szCs w:val="22"/>
              </w:rPr>
            </w:pPr>
            <w:r w:rsidRPr="00E71EFC">
              <w:rPr>
                <w:rFonts w:cs="Arial"/>
                <w:b/>
                <w:i/>
                <w:sz w:val="22"/>
                <w:szCs w:val="22"/>
              </w:rPr>
              <w:t>Example wording</w:t>
            </w:r>
          </w:p>
          <w:p w:rsidR="00674FC5" w:rsidRPr="00E71EFC" w:rsidRDefault="00674FC5" w:rsidP="004716DA">
            <w:pPr>
              <w:rPr>
                <w:rFonts w:cs="Arial"/>
                <w:b/>
                <w:i/>
                <w:sz w:val="22"/>
                <w:szCs w:val="22"/>
              </w:rPr>
            </w:pPr>
          </w:p>
          <w:p w:rsidR="00586FC2" w:rsidRPr="00E71EFC" w:rsidRDefault="00674FC5" w:rsidP="004716DA">
            <w:pPr>
              <w:rPr>
                <w:rFonts w:cs="Arial"/>
                <w:sz w:val="22"/>
                <w:szCs w:val="22"/>
              </w:rPr>
            </w:pPr>
            <w:r w:rsidRPr="00E71EFC">
              <w:rPr>
                <w:rFonts w:cs="Arial"/>
                <w:sz w:val="22"/>
                <w:szCs w:val="22"/>
              </w:rPr>
              <w:t xml:space="preserve">If a complaint </w:t>
            </w:r>
            <w:r w:rsidR="00031306" w:rsidRPr="00E71EFC">
              <w:rPr>
                <w:rFonts w:cs="Arial"/>
                <w:sz w:val="22"/>
                <w:szCs w:val="22"/>
              </w:rPr>
              <w:t xml:space="preserve">from an eligible complainant </w:t>
            </w:r>
            <w:r w:rsidRPr="00E71EFC">
              <w:rPr>
                <w:rFonts w:cs="Arial"/>
                <w:sz w:val="22"/>
                <w:szCs w:val="22"/>
              </w:rPr>
              <w:t>is not able to be resolved informally it must be acknowledged in writing</w:t>
            </w:r>
            <w:r w:rsidR="004A07D5" w:rsidRPr="00E71EFC">
              <w:rPr>
                <w:rFonts w:cs="Arial"/>
                <w:sz w:val="22"/>
                <w:szCs w:val="22"/>
              </w:rPr>
              <w:t xml:space="preserve"> by the complaints team</w:t>
            </w:r>
            <w:r w:rsidRPr="00E71EFC">
              <w:rPr>
                <w:rFonts w:cs="Arial"/>
                <w:sz w:val="22"/>
                <w:szCs w:val="22"/>
              </w:rPr>
              <w:t xml:space="preserve">. </w:t>
            </w:r>
            <w:r w:rsidR="00AD7357" w:rsidRPr="00E71EFC">
              <w:rPr>
                <w:rFonts w:cs="Arial"/>
                <w:sz w:val="22"/>
                <w:szCs w:val="22"/>
              </w:rPr>
              <w:t xml:space="preserve"> </w:t>
            </w:r>
            <w:r w:rsidRPr="00E71EFC">
              <w:rPr>
                <w:rFonts w:cs="Arial"/>
                <w:sz w:val="22"/>
                <w:szCs w:val="22"/>
              </w:rPr>
              <w:t xml:space="preserve">An acknowledgement letter should be issued </w:t>
            </w:r>
            <w:r w:rsidR="003D0DC4" w:rsidRPr="00E71EFC">
              <w:rPr>
                <w:rFonts w:cs="Arial"/>
                <w:sz w:val="22"/>
                <w:szCs w:val="22"/>
              </w:rPr>
              <w:t xml:space="preserve">within </w:t>
            </w:r>
            <w:r w:rsidR="00031306" w:rsidRPr="00E71EFC">
              <w:rPr>
                <w:rFonts w:cs="Arial"/>
                <w:sz w:val="22"/>
                <w:szCs w:val="22"/>
              </w:rPr>
              <w:t>two</w:t>
            </w:r>
            <w:r w:rsidR="003D0DC4" w:rsidRPr="00E71EFC">
              <w:rPr>
                <w:rFonts w:cs="Arial"/>
                <w:sz w:val="22"/>
                <w:szCs w:val="22"/>
              </w:rPr>
              <w:t xml:space="preserve"> business days following the decision that the complaint cannot be resolved informally </w:t>
            </w:r>
            <w:r w:rsidRPr="00E71EFC">
              <w:rPr>
                <w:rFonts w:cs="Arial"/>
                <w:sz w:val="22"/>
                <w:szCs w:val="22"/>
              </w:rPr>
              <w:t xml:space="preserve">with a copy of Lloyd’s ‘How We Will Handle Your Complaint’ leaflet. </w:t>
            </w:r>
            <w:r w:rsidR="00AD7357" w:rsidRPr="00E71EFC">
              <w:rPr>
                <w:rFonts w:cs="Arial"/>
                <w:sz w:val="22"/>
                <w:szCs w:val="22"/>
              </w:rPr>
              <w:t xml:space="preserve"> </w:t>
            </w:r>
            <w:r w:rsidRPr="00E71EFC">
              <w:rPr>
                <w:rFonts w:cs="Arial"/>
                <w:sz w:val="22"/>
                <w:szCs w:val="22"/>
              </w:rPr>
              <w:t>To obtain copies of this leaflet you must download and print them from</w:t>
            </w:r>
            <w:r w:rsidR="00401037" w:rsidRPr="00E71EFC">
              <w:rPr>
                <w:rFonts w:cs="Arial"/>
                <w:sz w:val="22"/>
                <w:szCs w:val="22"/>
              </w:rPr>
              <w:t xml:space="preserve">: </w:t>
            </w:r>
            <w:hyperlink r:id="rId28" w:history="1">
              <w:r w:rsidR="00401037" w:rsidRPr="00E71EFC">
                <w:rPr>
                  <w:rStyle w:val="Hyperlink"/>
                  <w:rFonts w:cs="Arial"/>
                  <w:sz w:val="22"/>
                  <w:szCs w:val="22"/>
                </w:rPr>
                <w:t>www.lloyds.com/complaintshandling</w:t>
              </w:r>
            </w:hyperlink>
            <w:r w:rsidR="00401037" w:rsidRPr="00E71EFC">
              <w:rPr>
                <w:rFonts w:cs="Arial"/>
                <w:sz w:val="22"/>
                <w:szCs w:val="22"/>
              </w:rPr>
              <w:t>.</w:t>
            </w:r>
          </w:p>
          <w:p w:rsidR="00586FC2" w:rsidRPr="00E71EFC" w:rsidRDefault="00586FC2" w:rsidP="004716DA">
            <w:pPr>
              <w:rPr>
                <w:rFonts w:cs="Arial"/>
                <w:sz w:val="22"/>
                <w:szCs w:val="22"/>
              </w:rPr>
            </w:pPr>
          </w:p>
          <w:p w:rsidR="003324FF" w:rsidRPr="00E71EFC" w:rsidRDefault="00AD7357" w:rsidP="004716DA">
            <w:pPr>
              <w:rPr>
                <w:rFonts w:cs="Arial"/>
                <w:sz w:val="22"/>
                <w:szCs w:val="22"/>
              </w:rPr>
            </w:pPr>
            <w:r w:rsidRPr="00E71EFC">
              <w:rPr>
                <w:rFonts w:cs="Arial"/>
                <w:sz w:val="22"/>
                <w:szCs w:val="22"/>
              </w:rPr>
              <w:t>A</w:t>
            </w:r>
            <w:r w:rsidR="003324FF" w:rsidRPr="00E71EFC">
              <w:rPr>
                <w:rFonts w:cs="Arial"/>
                <w:sz w:val="22"/>
                <w:szCs w:val="22"/>
              </w:rPr>
              <w:t xml:space="preserve">n example of an acknowledgement letter is as follows: </w:t>
            </w:r>
          </w:p>
          <w:p w:rsidR="003324FF" w:rsidRPr="00E71EFC" w:rsidRDefault="003324FF" w:rsidP="004716DA">
            <w:pPr>
              <w:rPr>
                <w:rFonts w:cs="Arial"/>
                <w:sz w:val="22"/>
                <w:szCs w:val="22"/>
              </w:rPr>
            </w:pPr>
          </w:p>
          <w:p w:rsidR="003324FF" w:rsidRPr="00E71EFC" w:rsidRDefault="003324FF" w:rsidP="003324FF">
            <w:pPr>
              <w:rPr>
                <w:rFonts w:cs="Arial"/>
                <w:i/>
                <w:iCs/>
                <w:color w:val="000000" w:themeColor="text1"/>
                <w:sz w:val="22"/>
                <w:szCs w:val="22"/>
              </w:rPr>
            </w:pPr>
            <w:r w:rsidRPr="00E71EFC">
              <w:rPr>
                <w:rFonts w:cs="Arial"/>
                <w:i/>
                <w:iCs/>
                <w:color w:val="000000" w:themeColor="text1"/>
                <w:sz w:val="22"/>
                <w:szCs w:val="22"/>
              </w:rPr>
              <w:t xml:space="preserve">“We are writing to acknowledge your complaint dated </w:t>
            </w:r>
            <w:r w:rsidRPr="00E71EFC">
              <w:rPr>
                <w:rFonts w:cs="Arial"/>
                <w:i/>
                <w:iCs/>
                <w:color w:val="FF0000"/>
                <w:sz w:val="22"/>
                <w:szCs w:val="22"/>
              </w:rPr>
              <w:t>[insert date]</w:t>
            </w:r>
            <w:r w:rsidRPr="00E71EFC">
              <w:rPr>
                <w:rFonts w:cs="Arial"/>
                <w:i/>
                <w:iCs/>
                <w:color w:val="000000" w:themeColor="text1"/>
                <w:sz w:val="22"/>
                <w:szCs w:val="22"/>
              </w:rPr>
              <w:t>.</w:t>
            </w:r>
          </w:p>
          <w:p w:rsidR="00031306" w:rsidRPr="00E71EFC" w:rsidRDefault="00031306" w:rsidP="003324FF">
            <w:pPr>
              <w:rPr>
                <w:rFonts w:cs="Arial"/>
                <w:i/>
                <w:iCs/>
                <w:color w:val="000000" w:themeColor="text1"/>
                <w:sz w:val="22"/>
                <w:szCs w:val="22"/>
              </w:rPr>
            </w:pPr>
          </w:p>
          <w:p w:rsidR="003324FF" w:rsidRPr="00E71EFC" w:rsidRDefault="003324FF" w:rsidP="003324FF">
            <w:pPr>
              <w:rPr>
                <w:rFonts w:cs="Arial"/>
                <w:i/>
                <w:color w:val="000000" w:themeColor="text1"/>
                <w:sz w:val="22"/>
                <w:szCs w:val="22"/>
              </w:rPr>
            </w:pPr>
            <w:r w:rsidRPr="00E71EFC">
              <w:rPr>
                <w:rFonts w:cs="Arial"/>
                <w:i/>
                <w:iCs/>
                <w:color w:val="000000" w:themeColor="text1"/>
                <w:sz w:val="22"/>
                <w:szCs w:val="22"/>
              </w:rPr>
              <w:t xml:space="preserve">We are sorry that you feel you have cause for complaint and thank you for making us aware of this issue.  </w:t>
            </w:r>
            <w:r w:rsidRPr="00E71EFC">
              <w:rPr>
                <w:rFonts w:cs="Arial"/>
                <w:i/>
                <w:color w:val="000000" w:themeColor="text1"/>
                <w:sz w:val="22"/>
                <w:szCs w:val="22"/>
              </w:rPr>
              <w:t xml:space="preserve">We can assure you that your complaint will be investigated and we will make every effort to ensure this matter is dealt with promptly.   </w:t>
            </w:r>
          </w:p>
          <w:p w:rsidR="003324FF" w:rsidRPr="00E71EFC" w:rsidRDefault="003324FF" w:rsidP="003324FF">
            <w:pPr>
              <w:rPr>
                <w:rFonts w:cs="Arial"/>
                <w:i/>
                <w:color w:val="000000" w:themeColor="text1"/>
                <w:sz w:val="22"/>
                <w:szCs w:val="22"/>
              </w:rPr>
            </w:pPr>
          </w:p>
          <w:p w:rsidR="003324FF" w:rsidRPr="00E71EFC" w:rsidRDefault="003324FF" w:rsidP="003324FF">
            <w:pPr>
              <w:rPr>
                <w:rFonts w:cs="Arial"/>
                <w:i/>
                <w:color w:val="000000" w:themeColor="text1"/>
                <w:sz w:val="22"/>
                <w:szCs w:val="22"/>
              </w:rPr>
            </w:pPr>
            <w:r w:rsidRPr="00E71EFC">
              <w:rPr>
                <w:rFonts w:cs="Arial"/>
                <w:i/>
                <w:color w:val="000000" w:themeColor="text1"/>
                <w:sz w:val="22"/>
                <w:szCs w:val="22"/>
              </w:rPr>
              <w:t xml:space="preserve">Your policy is underwritten at Lloyd’s and we follow the process for responding to complaints which has been put in place by Lloyd’s. Lloyd’s has produced a leaflet “How We Will Handle Your Complaint”, which sets out its complaints procedure and we enclose a copy for your information.  </w:t>
            </w:r>
          </w:p>
          <w:p w:rsidR="003324FF" w:rsidRPr="00E71EFC" w:rsidRDefault="003324FF" w:rsidP="003324FF">
            <w:pPr>
              <w:rPr>
                <w:rFonts w:cs="Arial"/>
                <w:i/>
                <w:color w:val="000000" w:themeColor="text1"/>
                <w:sz w:val="22"/>
                <w:szCs w:val="22"/>
              </w:rPr>
            </w:pPr>
          </w:p>
          <w:p w:rsidR="003324FF" w:rsidRPr="00E71EFC" w:rsidRDefault="003324FF" w:rsidP="003324FF">
            <w:pPr>
              <w:rPr>
                <w:rFonts w:cs="Arial"/>
                <w:i/>
                <w:color w:val="000000" w:themeColor="text1"/>
                <w:sz w:val="22"/>
                <w:szCs w:val="22"/>
              </w:rPr>
            </w:pPr>
            <w:r w:rsidRPr="00E71EFC">
              <w:rPr>
                <w:rFonts w:cs="Arial"/>
                <w:i/>
                <w:color w:val="000000" w:themeColor="text1"/>
                <w:sz w:val="22"/>
                <w:szCs w:val="22"/>
              </w:rPr>
              <w:t>You should expect to receive a further response from us within two weeks of the date of your complaint.  If we are not able to resolve your complaint after two weeks (or in the unlikely event that we are not able to provide a response in that time), you may then, if you wish, refer your complaint directly to Lloyd's.  Details of how to contact Lloyd’s Complaints team are set out in the leaflet.</w:t>
            </w:r>
          </w:p>
          <w:p w:rsidR="003324FF" w:rsidRPr="00E71EFC" w:rsidRDefault="003324FF" w:rsidP="003324FF">
            <w:pPr>
              <w:rPr>
                <w:rFonts w:cs="Arial"/>
                <w:i/>
                <w:color w:val="000000" w:themeColor="text1"/>
                <w:sz w:val="22"/>
                <w:szCs w:val="22"/>
              </w:rPr>
            </w:pPr>
            <w:r w:rsidRPr="00E71EFC">
              <w:rPr>
                <w:rFonts w:cs="Arial"/>
                <w:i/>
                <w:color w:val="000000" w:themeColor="text1"/>
                <w:sz w:val="22"/>
                <w:szCs w:val="22"/>
              </w:rPr>
              <w:t xml:space="preserve"> </w:t>
            </w:r>
          </w:p>
          <w:p w:rsidR="003324FF" w:rsidRPr="00E71EFC" w:rsidRDefault="003324FF" w:rsidP="003324FF">
            <w:pPr>
              <w:rPr>
                <w:rFonts w:cs="Arial"/>
                <w:sz w:val="22"/>
                <w:szCs w:val="22"/>
              </w:rPr>
            </w:pPr>
            <w:r w:rsidRPr="00E71EFC">
              <w:rPr>
                <w:rFonts w:cs="Arial"/>
                <w:i/>
                <w:color w:val="000000" w:themeColor="text1"/>
                <w:sz w:val="22"/>
                <w:szCs w:val="22"/>
              </w:rPr>
              <w:t>Should you have any queries, or wish to provide any additional information, please do not hesitate to contact me.”</w:t>
            </w:r>
          </w:p>
          <w:p w:rsidR="00674FC5" w:rsidRPr="00E71EFC" w:rsidRDefault="00674FC5" w:rsidP="004716DA">
            <w:pPr>
              <w:rPr>
                <w:rFonts w:cs="Arial"/>
                <w:sz w:val="22"/>
                <w:szCs w:val="22"/>
              </w:rPr>
            </w:pPr>
            <w:r w:rsidRPr="00E71EFC">
              <w:rPr>
                <w:rFonts w:cs="Arial"/>
                <w:sz w:val="22"/>
                <w:szCs w:val="22"/>
              </w:rPr>
              <w:t xml:space="preserve"> </w:t>
            </w:r>
          </w:p>
        </w:tc>
      </w:tr>
    </w:tbl>
    <w:p w:rsidR="00F47AFE" w:rsidRPr="00E71EFC" w:rsidRDefault="00010781" w:rsidP="00E16465">
      <w:pPr>
        <w:ind w:left="720"/>
        <w:rPr>
          <w:rFonts w:cs="Arial"/>
          <w:sz w:val="22"/>
          <w:szCs w:val="22"/>
        </w:rPr>
      </w:pPr>
      <w:r w:rsidRPr="00E71EFC">
        <w:rPr>
          <w:rFonts w:cs="Arial"/>
          <w:sz w:val="22"/>
          <w:szCs w:val="22"/>
        </w:rPr>
        <w:br w:type="page"/>
      </w:r>
    </w:p>
    <w:p w:rsidR="00F47AFE" w:rsidRPr="00D10AEB" w:rsidRDefault="00F47AFE" w:rsidP="004B16FE">
      <w:pPr>
        <w:pStyle w:val="ListParagraph"/>
        <w:numPr>
          <w:ilvl w:val="0"/>
          <w:numId w:val="12"/>
        </w:numPr>
        <w:ind w:hanging="720"/>
        <w:rPr>
          <w:rFonts w:ascii="Arial" w:hAnsi="Arial" w:cs="Arial"/>
          <w:color w:val="0046B8"/>
          <w:sz w:val="22"/>
          <w:szCs w:val="22"/>
        </w:rPr>
      </w:pPr>
      <w:r w:rsidRPr="00D10AEB">
        <w:rPr>
          <w:rFonts w:ascii="Arial" w:hAnsi="Arial" w:cs="Arial"/>
          <w:b/>
          <w:color w:val="0046B8"/>
          <w:sz w:val="22"/>
          <w:szCs w:val="22"/>
        </w:rPr>
        <w:lastRenderedPageBreak/>
        <w:t>FORMAL RESOLUTION</w:t>
      </w:r>
      <w:r w:rsidR="00EC6871" w:rsidRPr="00D10AEB">
        <w:rPr>
          <w:rFonts w:ascii="Arial" w:hAnsi="Arial" w:cs="Arial"/>
          <w:b/>
          <w:color w:val="0046B8"/>
          <w:sz w:val="22"/>
          <w:szCs w:val="22"/>
        </w:rPr>
        <w:t xml:space="preserve"> (STAGE 1 RESPONSE)</w:t>
      </w:r>
    </w:p>
    <w:p w:rsidR="00F47AFE" w:rsidRPr="00E71EFC" w:rsidRDefault="00F47AFE" w:rsidP="00F47AFE">
      <w:pPr>
        <w:rPr>
          <w:rFonts w:cs="Arial"/>
          <w:sz w:val="22"/>
          <w:szCs w:val="22"/>
        </w:rPr>
      </w:pPr>
    </w:p>
    <w:p w:rsidR="00F47AFE" w:rsidRPr="00E71EFC" w:rsidRDefault="00CB5D5B" w:rsidP="00F47AFE">
      <w:pPr>
        <w:rPr>
          <w:rFonts w:cs="Arial"/>
          <w:sz w:val="22"/>
          <w:szCs w:val="22"/>
        </w:rPr>
      </w:pPr>
      <w:r w:rsidRPr="00E71EFC">
        <w:rPr>
          <w:rFonts w:cs="Arial"/>
          <w:sz w:val="22"/>
          <w:szCs w:val="22"/>
        </w:rPr>
        <w:t xml:space="preserve">This </w:t>
      </w:r>
      <w:r w:rsidR="00F47AFE" w:rsidRPr="00E71EFC">
        <w:rPr>
          <w:rFonts w:cs="Arial"/>
          <w:sz w:val="22"/>
          <w:szCs w:val="22"/>
        </w:rPr>
        <w:t xml:space="preserve">section should clearly outline the process for </w:t>
      </w:r>
      <w:r w:rsidRPr="00E71EFC">
        <w:rPr>
          <w:rFonts w:cs="Arial"/>
          <w:sz w:val="22"/>
          <w:szCs w:val="22"/>
        </w:rPr>
        <w:t xml:space="preserve">issuing a written response to all </w:t>
      </w:r>
      <w:r w:rsidR="00F47AFE" w:rsidRPr="00E71EFC">
        <w:rPr>
          <w:rFonts w:cs="Arial"/>
          <w:sz w:val="22"/>
          <w:szCs w:val="22"/>
        </w:rPr>
        <w:t xml:space="preserve">complaints </w:t>
      </w:r>
      <w:r w:rsidR="00031306" w:rsidRPr="00E71EFC">
        <w:rPr>
          <w:rFonts w:cs="Arial"/>
          <w:sz w:val="22"/>
          <w:szCs w:val="22"/>
        </w:rPr>
        <w:t xml:space="preserve">from eligible complainants </w:t>
      </w:r>
      <w:r w:rsidR="00F47AFE" w:rsidRPr="00E71EFC">
        <w:rPr>
          <w:rFonts w:cs="Arial"/>
          <w:sz w:val="22"/>
          <w:szCs w:val="22"/>
        </w:rPr>
        <w:t xml:space="preserve">which </w:t>
      </w:r>
      <w:r w:rsidRPr="00E71EFC">
        <w:rPr>
          <w:rFonts w:cs="Arial"/>
          <w:sz w:val="22"/>
          <w:szCs w:val="22"/>
        </w:rPr>
        <w:t xml:space="preserve">could not be resolved within the initial </w:t>
      </w:r>
      <w:r w:rsidR="0072154C" w:rsidRPr="00E71EFC">
        <w:rPr>
          <w:rFonts w:cs="Arial"/>
          <w:sz w:val="22"/>
          <w:szCs w:val="22"/>
        </w:rPr>
        <w:t>three</w:t>
      </w:r>
      <w:r w:rsidRPr="00E71EFC">
        <w:rPr>
          <w:rFonts w:cs="Arial"/>
          <w:sz w:val="22"/>
          <w:szCs w:val="22"/>
        </w:rPr>
        <w:t xml:space="preserve"> day period and should </w:t>
      </w:r>
      <w:r w:rsidR="00F47AFE" w:rsidRPr="00E71EFC">
        <w:rPr>
          <w:rFonts w:cs="Arial"/>
          <w:sz w:val="22"/>
          <w:szCs w:val="22"/>
        </w:rPr>
        <w:t xml:space="preserve">include: </w:t>
      </w:r>
    </w:p>
    <w:p w:rsidR="00F47AFE" w:rsidRPr="00E71EFC" w:rsidRDefault="00F47AFE" w:rsidP="00F47AFE">
      <w:pPr>
        <w:rPr>
          <w:rFonts w:cs="Arial"/>
          <w:sz w:val="22"/>
          <w:szCs w:val="22"/>
        </w:rPr>
      </w:pPr>
    </w:p>
    <w:p w:rsidR="00F47AFE" w:rsidRPr="00E71EFC" w:rsidRDefault="00007CBE" w:rsidP="004B16FE">
      <w:pPr>
        <w:pStyle w:val="ListParagraph"/>
        <w:numPr>
          <w:ilvl w:val="0"/>
          <w:numId w:val="7"/>
        </w:numPr>
        <w:rPr>
          <w:rFonts w:ascii="Arial" w:hAnsi="Arial" w:cs="Arial"/>
          <w:sz w:val="22"/>
          <w:szCs w:val="22"/>
        </w:rPr>
      </w:pPr>
      <w:r w:rsidRPr="00E71EFC">
        <w:rPr>
          <w:rFonts w:ascii="Arial" w:hAnsi="Arial" w:cs="Arial"/>
          <w:sz w:val="22"/>
          <w:szCs w:val="22"/>
        </w:rPr>
        <w:t xml:space="preserve">A stage 1 written response </w:t>
      </w:r>
      <w:r w:rsidR="002466A0" w:rsidRPr="00E71EFC">
        <w:rPr>
          <w:rFonts w:ascii="Arial" w:hAnsi="Arial" w:cs="Arial"/>
          <w:sz w:val="22"/>
          <w:szCs w:val="22"/>
        </w:rPr>
        <w:t xml:space="preserve">should </w:t>
      </w:r>
      <w:r w:rsidRPr="00E71EFC">
        <w:rPr>
          <w:rFonts w:ascii="Arial" w:hAnsi="Arial" w:cs="Arial"/>
          <w:sz w:val="22"/>
          <w:szCs w:val="22"/>
        </w:rPr>
        <w:t xml:space="preserve">be issued within 14 days of receipt of the complaint. </w:t>
      </w:r>
    </w:p>
    <w:p w:rsidR="00B9071E" w:rsidRPr="00E71EFC" w:rsidRDefault="00007CBE" w:rsidP="004B16FE">
      <w:pPr>
        <w:pStyle w:val="ListParagraph"/>
        <w:numPr>
          <w:ilvl w:val="0"/>
          <w:numId w:val="7"/>
        </w:numPr>
        <w:rPr>
          <w:rFonts w:ascii="Arial" w:hAnsi="Arial" w:cs="Arial"/>
          <w:sz w:val="22"/>
          <w:szCs w:val="22"/>
        </w:rPr>
      </w:pPr>
      <w:r w:rsidRPr="00E71EFC">
        <w:rPr>
          <w:rFonts w:ascii="Arial" w:hAnsi="Arial" w:cs="Arial"/>
          <w:sz w:val="22"/>
          <w:szCs w:val="22"/>
        </w:rPr>
        <w:t xml:space="preserve">The stage 1 response </w:t>
      </w:r>
      <w:r w:rsidR="00CB5D5B" w:rsidRPr="00E71EFC">
        <w:rPr>
          <w:rFonts w:ascii="Arial" w:hAnsi="Arial" w:cs="Arial"/>
          <w:sz w:val="22"/>
          <w:szCs w:val="22"/>
        </w:rPr>
        <w:t xml:space="preserve">should outline </w:t>
      </w:r>
      <w:r w:rsidRPr="00E71EFC">
        <w:rPr>
          <w:rFonts w:ascii="Arial" w:hAnsi="Arial" w:cs="Arial"/>
          <w:sz w:val="22"/>
          <w:szCs w:val="22"/>
        </w:rPr>
        <w:t xml:space="preserve">the complaint, </w:t>
      </w:r>
      <w:r w:rsidR="00CB5D5B" w:rsidRPr="00E71EFC">
        <w:rPr>
          <w:rFonts w:ascii="Arial" w:hAnsi="Arial" w:cs="Arial"/>
          <w:sz w:val="22"/>
          <w:szCs w:val="22"/>
        </w:rPr>
        <w:t xml:space="preserve">clarify </w:t>
      </w:r>
      <w:r w:rsidRPr="00E71EFC">
        <w:rPr>
          <w:rFonts w:ascii="Arial" w:hAnsi="Arial" w:cs="Arial"/>
          <w:sz w:val="22"/>
          <w:szCs w:val="22"/>
        </w:rPr>
        <w:t>whether it has been accepted or rejected and what action, if any</w:t>
      </w:r>
      <w:r w:rsidR="00E93DBC" w:rsidRPr="00E71EFC">
        <w:rPr>
          <w:rFonts w:ascii="Arial" w:hAnsi="Arial" w:cs="Arial"/>
          <w:sz w:val="22"/>
          <w:szCs w:val="22"/>
        </w:rPr>
        <w:t>,</w:t>
      </w:r>
      <w:r w:rsidRPr="00E71EFC">
        <w:rPr>
          <w:rFonts w:ascii="Arial" w:hAnsi="Arial" w:cs="Arial"/>
          <w:sz w:val="22"/>
          <w:szCs w:val="22"/>
        </w:rPr>
        <w:t xml:space="preserve"> </w:t>
      </w:r>
      <w:r w:rsidR="00CB5D5B" w:rsidRPr="00E71EFC">
        <w:rPr>
          <w:rFonts w:ascii="Arial" w:hAnsi="Arial" w:cs="Arial"/>
          <w:sz w:val="22"/>
          <w:szCs w:val="22"/>
        </w:rPr>
        <w:t>will be taken t</w:t>
      </w:r>
      <w:r w:rsidRPr="00E71EFC">
        <w:rPr>
          <w:rFonts w:ascii="Arial" w:hAnsi="Arial" w:cs="Arial"/>
          <w:sz w:val="22"/>
          <w:szCs w:val="22"/>
        </w:rPr>
        <w:t xml:space="preserve">o resolve the complaint. </w:t>
      </w:r>
      <w:r w:rsidR="00CB5D5B" w:rsidRPr="00E71EFC">
        <w:rPr>
          <w:rFonts w:ascii="Arial" w:hAnsi="Arial" w:cs="Arial"/>
          <w:sz w:val="22"/>
          <w:szCs w:val="22"/>
        </w:rPr>
        <w:t>M</w:t>
      </w:r>
      <w:r w:rsidRPr="00E71EFC">
        <w:rPr>
          <w:rFonts w:ascii="Arial" w:hAnsi="Arial" w:cs="Arial"/>
          <w:sz w:val="22"/>
          <w:szCs w:val="22"/>
        </w:rPr>
        <w:t>odel wordings produced by the L</w:t>
      </w:r>
      <w:r w:rsidR="00CB5D5B" w:rsidRPr="00E71EFC">
        <w:rPr>
          <w:rFonts w:ascii="Arial" w:hAnsi="Arial" w:cs="Arial"/>
          <w:sz w:val="22"/>
          <w:szCs w:val="22"/>
        </w:rPr>
        <w:t>loyd’s Market Association are available</w:t>
      </w:r>
      <w:r w:rsidR="00B9071E" w:rsidRPr="00E71EFC">
        <w:rPr>
          <w:rFonts w:ascii="Arial" w:hAnsi="Arial" w:cs="Arial"/>
          <w:sz w:val="22"/>
          <w:szCs w:val="22"/>
        </w:rPr>
        <w:t xml:space="preserve"> at:</w:t>
      </w:r>
    </w:p>
    <w:p w:rsidR="008F178A" w:rsidRPr="00E71EFC" w:rsidRDefault="0024770B" w:rsidP="008F178A">
      <w:pPr>
        <w:ind w:left="720"/>
        <w:rPr>
          <w:rFonts w:cs="Arial"/>
          <w:sz w:val="22"/>
          <w:szCs w:val="22"/>
        </w:rPr>
      </w:pPr>
      <w:hyperlink r:id="rId29" w:history="1">
        <w:r w:rsidR="008F178A" w:rsidRPr="00E71EFC">
          <w:rPr>
            <w:rStyle w:val="Hyperlink"/>
            <w:rFonts w:cs="Arial"/>
            <w:sz w:val="22"/>
            <w:szCs w:val="22"/>
          </w:rPr>
          <w:t>www.lloyds.com/complaintshandling</w:t>
        </w:r>
      </w:hyperlink>
      <w:r w:rsidR="005307C3" w:rsidRPr="00E71EFC">
        <w:rPr>
          <w:rStyle w:val="Hyperlink"/>
          <w:rFonts w:cs="Arial"/>
          <w:sz w:val="22"/>
          <w:szCs w:val="22"/>
        </w:rPr>
        <w:t>.</w:t>
      </w:r>
      <w:r w:rsidR="008F178A" w:rsidRPr="00E71EFC">
        <w:rPr>
          <w:rFonts w:cs="Arial"/>
          <w:sz w:val="22"/>
          <w:szCs w:val="22"/>
        </w:rPr>
        <w:t xml:space="preserve"> </w:t>
      </w:r>
    </w:p>
    <w:p w:rsidR="00007CBE" w:rsidRPr="00E71EFC" w:rsidRDefault="00007CBE" w:rsidP="004B16FE">
      <w:pPr>
        <w:pStyle w:val="ListParagraph"/>
        <w:numPr>
          <w:ilvl w:val="0"/>
          <w:numId w:val="7"/>
        </w:numPr>
        <w:rPr>
          <w:rFonts w:ascii="Arial" w:hAnsi="Arial" w:cs="Arial"/>
          <w:sz w:val="22"/>
          <w:szCs w:val="22"/>
        </w:rPr>
      </w:pPr>
      <w:r w:rsidRPr="00E71EFC">
        <w:rPr>
          <w:rFonts w:ascii="Arial" w:hAnsi="Arial" w:cs="Arial"/>
          <w:sz w:val="22"/>
          <w:szCs w:val="22"/>
        </w:rPr>
        <w:t xml:space="preserve">Every stage 1 response </w:t>
      </w:r>
      <w:r w:rsidRPr="00E71EFC">
        <w:rPr>
          <w:rFonts w:ascii="Arial" w:hAnsi="Arial" w:cs="Arial"/>
          <w:sz w:val="22"/>
          <w:szCs w:val="22"/>
          <w:u w:val="single"/>
        </w:rPr>
        <w:t>must</w:t>
      </w:r>
      <w:r w:rsidRPr="00E71EFC">
        <w:rPr>
          <w:rFonts w:ascii="Arial" w:hAnsi="Arial" w:cs="Arial"/>
          <w:sz w:val="22"/>
          <w:szCs w:val="22"/>
        </w:rPr>
        <w:t xml:space="preserve"> </w:t>
      </w:r>
      <w:r w:rsidR="002466A0" w:rsidRPr="00E71EFC">
        <w:rPr>
          <w:rFonts w:ascii="Arial" w:hAnsi="Arial" w:cs="Arial"/>
          <w:sz w:val="22"/>
          <w:szCs w:val="22"/>
        </w:rPr>
        <w:t xml:space="preserve">explain </w:t>
      </w:r>
      <w:r w:rsidRPr="00E71EFC">
        <w:rPr>
          <w:rFonts w:ascii="Arial" w:hAnsi="Arial" w:cs="Arial"/>
          <w:sz w:val="22"/>
          <w:szCs w:val="22"/>
        </w:rPr>
        <w:t>the complainant</w:t>
      </w:r>
      <w:r w:rsidR="002466A0" w:rsidRPr="00E71EFC">
        <w:rPr>
          <w:rFonts w:ascii="Arial" w:hAnsi="Arial" w:cs="Arial"/>
          <w:sz w:val="22"/>
          <w:szCs w:val="22"/>
        </w:rPr>
        <w:t xml:space="preserve">’s right </w:t>
      </w:r>
      <w:r w:rsidRPr="00E71EFC">
        <w:rPr>
          <w:rFonts w:ascii="Arial" w:hAnsi="Arial" w:cs="Arial"/>
          <w:sz w:val="22"/>
          <w:szCs w:val="22"/>
        </w:rPr>
        <w:t xml:space="preserve">to request a stage 2 review by Lloyd’s (with details of how this can be done) and </w:t>
      </w:r>
      <w:r w:rsidR="002466A0" w:rsidRPr="00E71EFC">
        <w:rPr>
          <w:rFonts w:ascii="Arial" w:hAnsi="Arial" w:cs="Arial"/>
          <w:sz w:val="22"/>
          <w:szCs w:val="22"/>
        </w:rPr>
        <w:t xml:space="preserve">refer to the </w:t>
      </w:r>
      <w:r w:rsidRPr="00E71EFC">
        <w:rPr>
          <w:rFonts w:ascii="Arial" w:hAnsi="Arial" w:cs="Arial"/>
          <w:sz w:val="22"/>
          <w:szCs w:val="22"/>
        </w:rPr>
        <w:t>ul</w:t>
      </w:r>
      <w:r w:rsidR="002466A0" w:rsidRPr="00E71EFC">
        <w:rPr>
          <w:rFonts w:ascii="Arial" w:hAnsi="Arial" w:cs="Arial"/>
          <w:sz w:val="22"/>
          <w:szCs w:val="22"/>
        </w:rPr>
        <w:t>timate availability of the Financial Ombudsman Service.</w:t>
      </w:r>
    </w:p>
    <w:p w:rsidR="00007CBE" w:rsidRPr="00E71EFC" w:rsidRDefault="00007CBE" w:rsidP="004B16FE">
      <w:pPr>
        <w:pStyle w:val="ListParagraph"/>
        <w:numPr>
          <w:ilvl w:val="0"/>
          <w:numId w:val="7"/>
        </w:numPr>
        <w:rPr>
          <w:rFonts w:ascii="Arial" w:hAnsi="Arial" w:cs="Arial"/>
          <w:sz w:val="22"/>
          <w:szCs w:val="22"/>
        </w:rPr>
      </w:pPr>
      <w:r w:rsidRPr="00E71EFC">
        <w:rPr>
          <w:rFonts w:ascii="Arial" w:hAnsi="Arial" w:cs="Arial"/>
          <w:sz w:val="22"/>
          <w:szCs w:val="22"/>
        </w:rPr>
        <w:t xml:space="preserve">The stage 1 response </w:t>
      </w:r>
      <w:r w:rsidRPr="00E71EFC">
        <w:rPr>
          <w:rFonts w:ascii="Arial" w:hAnsi="Arial" w:cs="Arial"/>
          <w:sz w:val="22"/>
          <w:szCs w:val="22"/>
          <w:u w:val="single"/>
        </w:rPr>
        <w:t>must not</w:t>
      </w:r>
      <w:r w:rsidRPr="00E71EFC">
        <w:rPr>
          <w:rFonts w:ascii="Arial" w:hAnsi="Arial" w:cs="Arial"/>
          <w:sz w:val="22"/>
          <w:szCs w:val="22"/>
        </w:rPr>
        <w:t xml:space="preserve"> be referred to as a </w:t>
      </w:r>
      <w:r w:rsidR="0072154C" w:rsidRPr="00E71EFC">
        <w:rPr>
          <w:rFonts w:ascii="Arial" w:hAnsi="Arial" w:cs="Arial"/>
          <w:sz w:val="22"/>
          <w:szCs w:val="22"/>
        </w:rPr>
        <w:t>‘</w:t>
      </w:r>
      <w:r w:rsidRPr="00E71EFC">
        <w:rPr>
          <w:rFonts w:ascii="Arial" w:hAnsi="Arial" w:cs="Arial"/>
          <w:sz w:val="22"/>
          <w:szCs w:val="22"/>
        </w:rPr>
        <w:t>Final Response</w:t>
      </w:r>
      <w:r w:rsidR="0072154C" w:rsidRPr="00E71EFC">
        <w:rPr>
          <w:rFonts w:ascii="Arial" w:hAnsi="Arial" w:cs="Arial"/>
          <w:sz w:val="22"/>
          <w:szCs w:val="22"/>
        </w:rPr>
        <w:t>’</w:t>
      </w:r>
      <w:r w:rsidRPr="00E71EFC">
        <w:rPr>
          <w:rFonts w:ascii="Arial" w:hAnsi="Arial" w:cs="Arial"/>
          <w:sz w:val="22"/>
          <w:szCs w:val="22"/>
        </w:rPr>
        <w:t xml:space="preserve">. </w:t>
      </w:r>
    </w:p>
    <w:p w:rsidR="007A20BF" w:rsidRPr="0024770B" w:rsidRDefault="007A20BF" w:rsidP="0024770B">
      <w:pPr>
        <w:pStyle w:val="ListParagraph"/>
        <w:numPr>
          <w:ilvl w:val="0"/>
          <w:numId w:val="7"/>
        </w:numPr>
        <w:rPr>
          <w:rFonts w:ascii="Arial" w:hAnsi="Arial" w:cs="Arial"/>
          <w:sz w:val="22"/>
          <w:szCs w:val="22"/>
        </w:rPr>
      </w:pPr>
      <w:r w:rsidRPr="0024770B">
        <w:rPr>
          <w:rFonts w:ascii="Arial" w:hAnsi="Arial" w:cs="Arial"/>
          <w:sz w:val="22"/>
          <w:szCs w:val="22"/>
        </w:rPr>
        <w:t xml:space="preserve">A copy of the stage one response together with a copy of the original complaint (if not previously provided with an investigation ongoing letter) and submitted as pdf documents, must be emailed to </w:t>
      </w:r>
      <w:hyperlink r:id="rId30" w:history="1">
        <w:r w:rsidRPr="00E71EFC">
          <w:rPr>
            <w:rStyle w:val="Hyperlink"/>
            <w:rFonts w:ascii="Arial" w:hAnsi="Arial" w:cs="Arial"/>
            <w:sz w:val="22"/>
            <w:szCs w:val="22"/>
          </w:rPr>
          <w:t>complaints-notification@lloyds.com</w:t>
        </w:r>
      </w:hyperlink>
      <w:r w:rsidRPr="0024770B">
        <w:rPr>
          <w:rFonts w:ascii="Arial" w:hAnsi="Arial" w:cs="Arial"/>
          <w:sz w:val="22"/>
          <w:szCs w:val="22"/>
        </w:rPr>
        <w:t xml:space="preserve"> within the stage one deadline. </w:t>
      </w:r>
      <w:r>
        <w:rPr>
          <w:rFonts w:ascii="Arial" w:hAnsi="Arial" w:cs="Arial"/>
          <w:sz w:val="22"/>
          <w:szCs w:val="22"/>
        </w:rPr>
        <w:t xml:space="preserve"> </w:t>
      </w:r>
      <w:r w:rsidRPr="0024770B">
        <w:rPr>
          <w:rFonts w:ascii="Arial" w:hAnsi="Arial" w:cs="Arial"/>
          <w:sz w:val="22"/>
          <w:szCs w:val="22"/>
        </w:rPr>
        <w:t>The subject line of the covering email should state ‘Stage One Response – policyholder name’.  The body of the mail should confirm:</w:t>
      </w:r>
    </w:p>
    <w:p w:rsidR="007A20BF" w:rsidRPr="0024770B" w:rsidRDefault="007A20BF" w:rsidP="007A20BF">
      <w:pPr>
        <w:pStyle w:val="ListBullet"/>
        <w:numPr>
          <w:ilvl w:val="0"/>
          <w:numId w:val="16"/>
        </w:numPr>
        <w:spacing w:before="280" w:line="280" w:lineRule="atLeast"/>
        <w:outlineLvl w:val="9"/>
        <w:rPr>
          <w:rFonts w:ascii="Arial" w:hAnsi="Arial" w:cs="Arial"/>
          <w:sz w:val="22"/>
          <w:szCs w:val="22"/>
        </w:rPr>
      </w:pPr>
      <w:r w:rsidRPr="0024770B">
        <w:rPr>
          <w:rFonts w:ascii="Arial" w:hAnsi="Arial" w:cs="Arial"/>
          <w:sz w:val="22"/>
          <w:szCs w:val="22"/>
        </w:rPr>
        <w:t>policy / claim number used to notify the complaint to Lloyd’s</w:t>
      </w:r>
    </w:p>
    <w:p w:rsidR="007A20BF" w:rsidRPr="0024770B" w:rsidRDefault="007A20BF" w:rsidP="007A20BF">
      <w:pPr>
        <w:pStyle w:val="ListBullet"/>
        <w:numPr>
          <w:ilvl w:val="0"/>
          <w:numId w:val="16"/>
        </w:numPr>
        <w:spacing w:before="280" w:line="280" w:lineRule="atLeast"/>
        <w:outlineLvl w:val="9"/>
        <w:rPr>
          <w:rFonts w:ascii="Arial" w:hAnsi="Arial" w:cs="Arial"/>
          <w:sz w:val="22"/>
          <w:szCs w:val="22"/>
        </w:rPr>
      </w:pPr>
      <w:r w:rsidRPr="0024770B">
        <w:rPr>
          <w:rFonts w:ascii="Arial" w:hAnsi="Arial" w:cs="Arial"/>
          <w:sz w:val="22"/>
          <w:szCs w:val="22"/>
        </w:rPr>
        <w:t>stage one decision (justified or not justified)</w:t>
      </w:r>
    </w:p>
    <w:p w:rsidR="007A20BF" w:rsidRPr="0024770B" w:rsidRDefault="007A20BF" w:rsidP="007A20BF">
      <w:pPr>
        <w:pStyle w:val="ListBullet"/>
        <w:numPr>
          <w:ilvl w:val="0"/>
          <w:numId w:val="16"/>
        </w:numPr>
        <w:spacing w:before="280" w:line="280" w:lineRule="atLeast"/>
        <w:outlineLvl w:val="9"/>
        <w:rPr>
          <w:rFonts w:ascii="Arial" w:hAnsi="Arial" w:cs="Arial"/>
          <w:sz w:val="22"/>
          <w:szCs w:val="22"/>
        </w:rPr>
      </w:pPr>
      <w:r w:rsidRPr="0024770B">
        <w:rPr>
          <w:rFonts w:ascii="Arial" w:hAnsi="Arial" w:cs="Arial"/>
          <w:sz w:val="22"/>
          <w:szCs w:val="22"/>
        </w:rPr>
        <w:t>if justified, the grounds for justification and action taken, using Lloyd’s standard options</w:t>
      </w:r>
    </w:p>
    <w:p w:rsidR="007A20BF" w:rsidRPr="0024770B" w:rsidRDefault="007A20BF" w:rsidP="007A20BF">
      <w:pPr>
        <w:pStyle w:val="ListBullet"/>
        <w:numPr>
          <w:ilvl w:val="0"/>
          <w:numId w:val="16"/>
        </w:numPr>
        <w:spacing w:before="280" w:line="280" w:lineRule="atLeast"/>
        <w:outlineLvl w:val="9"/>
        <w:rPr>
          <w:rFonts w:ascii="Arial" w:hAnsi="Arial" w:cs="Arial"/>
          <w:sz w:val="22"/>
          <w:szCs w:val="22"/>
        </w:rPr>
      </w:pPr>
      <w:r w:rsidRPr="0024770B">
        <w:rPr>
          <w:rFonts w:ascii="Arial" w:hAnsi="Arial" w:cs="Arial"/>
          <w:sz w:val="22"/>
          <w:szCs w:val="22"/>
        </w:rPr>
        <w:t>redress payable</w:t>
      </w:r>
    </w:p>
    <w:p w:rsidR="007A20BF" w:rsidRPr="0024770B" w:rsidRDefault="007A20BF" w:rsidP="007A20BF">
      <w:pPr>
        <w:pStyle w:val="ListBullet"/>
        <w:numPr>
          <w:ilvl w:val="0"/>
          <w:numId w:val="16"/>
        </w:numPr>
        <w:spacing w:before="280" w:line="280" w:lineRule="atLeast"/>
        <w:outlineLvl w:val="9"/>
        <w:rPr>
          <w:rFonts w:ascii="Arial" w:hAnsi="Arial" w:cs="Arial"/>
          <w:sz w:val="22"/>
          <w:szCs w:val="22"/>
        </w:rPr>
      </w:pPr>
      <w:r w:rsidRPr="0024770B">
        <w:rPr>
          <w:rFonts w:ascii="Arial" w:hAnsi="Arial" w:cs="Arial"/>
          <w:sz w:val="22"/>
          <w:szCs w:val="22"/>
        </w:rPr>
        <w:t>root cause of complaint (if not provided on notification spreadsheet)</w:t>
      </w:r>
    </w:p>
    <w:p w:rsidR="007A20BF" w:rsidRPr="0024770B" w:rsidRDefault="007A20BF" w:rsidP="007A20BF">
      <w:pPr>
        <w:pStyle w:val="ListParagraph"/>
        <w:numPr>
          <w:ilvl w:val="1"/>
          <w:numId w:val="16"/>
        </w:numPr>
        <w:spacing w:line="280" w:lineRule="atLeast"/>
        <w:rPr>
          <w:rFonts w:ascii="Arial" w:hAnsi="Arial" w:cs="Arial"/>
          <w:sz w:val="22"/>
          <w:szCs w:val="22"/>
        </w:rPr>
      </w:pPr>
      <w:r w:rsidRPr="0024770B">
        <w:rPr>
          <w:rFonts w:ascii="Arial" w:hAnsi="Arial" w:cs="Arial"/>
          <w:sz w:val="22"/>
          <w:szCs w:val="22"/>
        </w:rPr>
        <w:t>Claim – coverage / terms and conditions</w:t>
      </w:r>
    </w:p>
    <w:p w:rsidR="007A20BF" w:rsidRPr="0024770B" w:rsidRDefault="007A20BF" w:rsidP="007A20BF">
      <w:pPr>
        <w:pStyle w:val="ListParagraph"/>
        <w:numPr>
          <w:ilvl w:val="1"/>
          <w:numId w:val="16"/>
        </w:numPr>
        <w:spacing w:line="280" w:lineRule="atLeast"/>
        <w:rPr>
          <w:rFonts w:ascii="Arial" w:hAnsi="Arial" w:cs="Arial"/>
          <w:sz w:val="22"/>
          <w:szCs w:val="22"/>
        </w:rPr>
      </w:pPr>
      <w:r w:rsidRPr="0024770B">
        <w:rPr>
          <w:rFonts w:ascii="Arial" w:hAnsi="Arial" w:cs="Arial"/>
          <w:sz w:val="22"/>
          <w:szCs w:val="22"/>
        </w:rPr>
        <w:t>Claim – customer service</w:t>
      </w:r>
    </w:p>
    <w:p w:rsidR="007A20BF" w:rsidRPr="0024770B" w:rsidRDefault="007A20BF" w:rsidP="007A20BF">
      <w:pPr>
        <w:pStyle w:val="ListParagraph"/>
        <w:numPr>
          <w:ilvl w:val="1"/>
          <w:numId w:val="16"/>
        </w:numPr>
        <w:spacing w:line="280" w:lineRule="atLeast"/>
        <w:rPr>
          <w:rFonts w:ascii="Arial" w:hAnsi="Arial" w:cs="Arial"/>
          <w:sz w:val="22"/>
          <w:szCs w:val="22"/>
        </w:rPr>
      </w:pPr>
      <w:r w:rsidRPr="0024770B">
        <w:rPr>
          <w:rFonts w:ascii="Arial" w:hAnsi="Arial" w:cs="Arial"/>
          <w:sz w:val="22"/>
          <w:szCs w:val="22"/>
        </w:rPr>
        <w:t>Claim – delay</w:t>
      </w:r>
    </w:p>
    <w:p w:rsidR="007A20BF" w:rsidRPr="0024770B" w:rsidRDefault="007A20BF" w:rsidP="007A20BF">
      <w:pPr>
        <w:pStyle w:val="ListParagraph"/>
        <w:numPr>
          <w:ilvl w:val="1"/>
          <w:numId w:val="16"/>
        </w:numPr>
        <w:spacing w:line="280" w:lineRule="atLeast"/>
        <w:rPr>
          <w:rFonts w:ascii="Arial" w:hAnsi="Arial" w:cs="Arial"/>
          <w:sz w:val="22"/>
          <w:szCs w:val="22"/>
        </w:rPr>
      </w:pPr>
      <w:r w:rsidRPr="0024770B">
        <w:rPr>
          <w:rFonts w:ascii="Arial" w:hAnsi="Arial" w:cs="Arial"/>
          <w:sz w:val="22"/>
          <w:szCs w:val="22"/>
        </w:rPr>
        <w:t>Claim – quantum</w:t>
      </w:r>
    </w:p>
    <w:p w:rsidR="007A20BF" w:rsidRPr="0024770B" w:rsidRDefault="007A20BF" w:rsidP="007A20BF">
      <w:pPr>
        <w:pStyle w:val="ListParagraph"/>
        <w:numPr>
          <w:ilvl w:val="1"/>
          <w:numId w:val="16"/>
        </w:numPr>
        <w:spacing w:line="280" w:lineRule="atLeast"/>
        <w:rPr>
          <w:rFonts w:ascii="Arial" w:hAnsi="Arial" w:cs="Arial"/>
          <w:sz w:val="22"/>
          <w:szCs w:val="22"/>
        </w:rPr>
      </w:pPr>
      <w:r w:rsidRPr="0024770B">
        <w:rPr>
          <w:rFonts w:ascii="Arial" w:hAnsi="Arial" w:cs="Arial"/>
          <w:sz w:val="22"/>
          <w:szCs w:val="22"/>
        </w:rPr>
        <w:t>Claim – standard / duration / delay of repair</w:t>
      </w:r>
    </w:p>
    <w:p w:rsidR="007A20BF" w:rsidRPr="0024770B" w:rsidRDefault="007A20BF" w:rsidP="007A20BF">
      <w:pPr>
        <w:pStyle w:val="ListParagraph"/>
        <w:numPr>
          <w:ilvl w:val="1"/>
          <w:numId w:val="16"/>
        </w:numPr>
        <w:spacing w:line="280" w:lineRule="atLeast"/>
        <w:rPr>
          <w:rFonts w:ascii="Arial" w:hAnsi="Arial" w:cs="Arial"/>
          <w:sz w:val="22"/>
          <w:szCs w:val="22"/>
        </w:rPr>
      </w:pPr>
      <w:r w:rsidRPr="0024770B">
        <w:rPr>
          <w:rFonts w:ascii="Arial" w:hAnsi="Arial" w:cs="Arial"/>
          <w:sz w:val="22"/>
          <w:szCs w:val="22"/>
        </w:rPr>
        <w:t>Cancellation / refund</w:t>
      </w:r>
    </w:p>
    <w:p w:rsidR="007A20BF" w:rsidRPr="0024770B" w:rsidRDefault="007A20BF" w:rsidP="007A20BF">
      <w:pPr>
        <w:pStyle w:val="ListParagraph"/>
        <w:numPr>
          <w:ilvl w:val="1"/>
          <w:numId w:val="16"/>
        </w:numPr>
        <w:spacing w:line="280" w:lineRule="atLeast"/>
        <w:rPr>
          <w:rFonts w:ascii="Arial" w:hAnsi="Arial" w:cs="Arial"/>
          <w:sz w:val="22"/>
          <w:szCs w:val="22"/>
        </w:rPr>
      </w:pPr>
      <w:r w:rsidRPr="0024770B">
        <w:rPr>
          <w:rFonts w:ascii="Arial" w:hAnsi="Arial" w:cs="Arial"/>
          <w:sz w:val="22"/>
          <w:szCs w:val="22"/>
        </w:rPr>
        <w:t>Customer Service – non-claims related</w:t>
      </w:r>
    </w:p>
    <w:p w:rsidR="007A20BF" w:rsidRPr="0024770B" w:rsidRDefault="007A20BF" w:rsidP="007A20BF">
      <w:pPr>
        <w:pStyle w:val="ListParagraph"/>
        <w:numPr>
          <w:ilvl w:val="1"/>
          <w:numId w:val="16"/>
        </w:numPr>
        <w:spacing w:line="280" w:lineRule="atLeast"/>
        <w:rPr>
          <w:rFonts w:ascii="Arial" w:hAnsi="Arial" w:cs="Arial"/>
          <w:sz w:val="22"/>
          <w:szCs w:val="22"/>
        </w:rPr>
      </w:pPr>
      <w:r w:rsidRPr="0024770B">
        <w:rPr>
          <w:rFonts w:ascii="Arial" w:hAnsi="Arial" w:cs="Arial"/>
          <w:sz w:val="22"/>
          <w:szCs w:val="22"/>
        </w:rPr>
        <w:t>Product suitability</w:t>
      </w:r>
    </w:p>
    <w:p w:rsidR="007A20BF" w:rsidRPr="0024770B" w:rsidRDefault="007A20BF" w:rsidP="007A20BF">
      <w:pPr>
        <w:pStyle w:val="ListParagraph"/>
        <w:numPr>
          <w:ilvl w:val="1"/>
          <w:numId w:val="16"/>
        </w:numPr>
        <w:spacing w:line="280" w:lineRule="atLeast"/>
        <w:rPr>
          <w:rFonts w:ascii="Arial" w:hAnsi="Arial" w:cs="Arial"/>
          <w:sz w:val="22"/>
          <w:szCs w:val="22"/>
        </w:rPr>
      </w:pPr>
      <w:r w:rsidRPr="0024770B">
        <w:rPr>
          <w:rFonts w:ascii="Arial" w:hAnsi="Arial" w:cs="Arial"/>
          <w:sz w:val="22"/>
          <w:szCs w:val="22"/>
        </w:rPr>
        <w:t>Other (we would expect this option to be rarely used)</w:t>
      </w:r>
    </w:p>
    <w:p w:rsidR="007A20BF" w:rsidRPr="0024770B" w:rsidRDefault="007A20BF" w:rsidP="007A20BF">
      <w:pPr>
        <w:pStyle w:val="ListBullet"/>
        <w:numPr>
          <w:ilvl w:val="0"/>
          <w:numId w:val="16"/>
        </w:numPr>
        <w:spacing w:before="280" w:line="280" w:lineRule="atLeast"/>
        <w:outlineLvl w:val="9"/>
        <w:rPr>
          <w:rFonts w:ascii="Arial" w:hAnsi="Arial" w:cs="Arial"/>
          <w:sz w:val="22"/>
          <w:szCs w:val="22"/>
        </w:rPr>
      </w:pPr>
      <w:r w:rsidRPr="0024770B">
        <w:rPr>
          <w:rFonts w:ascii="Arial" w:hAnsi="Arial" w:cs="Arial"/>
          <w:sz w:val="22"/>
          <w:szCs w:val="22"/>
        </w:rPr>
        <w:t>coverholder (if not provided on notification spreadsheet)</w:t>
      </w:r>
    </w:p>
    <w:p w:rsidR="007A20BF" w:rsidRPr="0024770B" w:rsidRDefault="007A20BF" w:rsidP="007A20BF">
      <w:pPr>
        <w:rPr>
          <w:rFonts w:cs="Arial"/>
          <w:sz w:val="22"/>
          <w:szCs w:val="22"/>
        </w:rPr>
      </w:pPr>
    </w:p>
    <w:p w:rsidR="007A20BF" w:rsidRPr="0024770B" w:rsidRDefault="007A20BF" w:rsidP="007A20BF">
      <w:pPr>
        <w:pStyle w:val="ListParagraph"/>
        <w:spacing w:line="280" w:lineRule="atLeast"/>
        <w:ind w:left="357"/>
        <w:rPr>
          <w:rFonts w:ascii="Arial" w:hAnsi="Arial" w:cs="Arial"/>
          <w:sz w:val="22"/>
          <w:szCs w:val="22"/>
        </w:rPr>
      </w:pPr>
      <w:r w:rsidRPr="0024770B">
        <w:rPr>
          <w:rFonts w:ascii="Arial" w:hAnsi="Arial" w:cs="Arial"/>
          <w:sz w:val="22"/>
          <w:szCs w:val="22"/>
        </w:rPr>
        <w:t xml:space="preserve">For complaints received via the telephone, a copy of the call or a transcript must be provided.  </w:t>
      </w:r>
    </w:p>
    <w:p w:rsidR="004716DA" w:rsidRPr="00E71EFC" w:rsidRDefault="004716DA" w:rsidP="00007CBE">
      <w:pPr>
        <w:rPr>
          <w:rFonts w:cs="Arial"/>
          <w:sz w:val="22"/>
          <w:szCs w:val="22"/>
        </w:rPr>
      </w:pPr>
    </w:p>
    <w:p w:rsidR="004716DA" w:rsidRPr="00E71EFC" w:rsidRDefault="004716DA" w:rsidP="004716DA">
      <w:pPr>
        <w:rPr>
          <w:rFonts w:cs="Arial"/>
          <w:sz w:val="22"/>
          <w:szCs w:val="22"/>
        </w:rPr>
      </w:pPr>
      <w:r w:rsidRPr="00E71EFC">
        <w:rPr>
          <w:rFonts w:cs="Arial"/>
          <w:sz w:val="22"/>
          <w:szCs w:val="22"/>
        </w:rPr>
        <w:t>The procedure should emphasise that complaints should be investigate</w:t>
      </w:r>
      <w:r w:rsidR="00545382" w:rsidRPr="00E71EFC">
        <w:rPr>
          <w:rFonts w:cs="Arial"/>
          <w:sz w:val="22"/>
          <w:szCs w:val="22"/>
        </w:rPr>
        <w:t>d</w:t>
      </w:r>
      <w:r w:rsidRPr="00E71EFC">
        <w:rPr>
          <w:rFonts w:cs="Arial"/>
          <w:sz w:val="22"/>
          <w:szCs w:val="22"/>
        </w:rPr>
        <w:t xml:space="preserve"> competently, diligently and impartially obtaining additional information as necessary. Complaints must be </w:t>
      </w:r>
      <w:r w:rsidRPr="00E71EFC">
        <w:rPr>
          <w:rFonts w:cs="Arial"/>
          <w:sz w:val="22"/>
          <w:szCs w:val="22"/>
        </w:rPr>
        <w:lastRenderedPageBreak/>
        <w:t>assessed fairly, consistently and</w:t>
      </w:r>
      <w:r w:rsidR="005307C3" w:rsidRPr="00E71EFC">
        <w:rPr>
          <w:rFonts w:cs="Arial"/>
          <w:sz w:val="22"/>
          <w:szCs w:val="22"/>
        </w:rPr>
        <w:t xml:space="preserve"> promptly including</w:t>
      </w:r>
      <w:r w:rsidRPr="00E71EFC">
        <w:rPr>
          <w:rFonts w:cs="Arial"/>
          <w:sz w:val="22"/>
          <w:szCs w:val="22"/>
        </w:rPr>
        <w:t xml:space="preserve"> whether the complaint should be upheld and what remedial action or redress (or both) may be appropriate.  </w:t>
      </w:r>
    </w:p>
    <w:p w:rsidR="007A20BF" w:rsidRDefault="007A20BF" w:rsidP="007B5AD0">
      <w:pPr>
        <w:rPr>
          <w:rFonts w:cs="Arial"/>
          <w:sz w:val="22"/>
          <w:szCs w:val="22"/>
        </w:rPr>
      </w:pPr>
    </w:p>
    <w:p w:rsidR="007B5AD0" w:rsidRPr="00E71EFC" w:rsidRDefault="007B5AD0" w:rsidP="007B5AD0">
      <w:pPr>
        <w:rPr>
          <w:rFonts w:cs="Arial"/>
          <w:sz w:val="22"/>
          <w:szCs w:val="22"/>
        </w:rPr>
      </w:pPr>
      <w:r w:rsidRPr="00E71EFC">
        <w:rPr>
          <w:rFonts w:cs="Arial"/>
          <w:sz w:val="22"/>
          <w:szCs w:val="22"/>
        </w:rPr>
        <w:t>Taking into account all relevant factors, you must offer redress or remedial action when you</w:t>
      </w:r>
      <w:r w:rsidR="00545382" w:rsidRPr="00E71EFC">
        <w:rPr>
          <w:rFonts w:cs="Arial"/>
          <w:sz w:val="22"/>
          <w:szCs w:val="22"/>
        </w:rPr>
        <w:t xml:space="preserve"> decide</w:t>
      </w:r>
      <w:r w:rsidRPr="00E71EFC">
        <w:rPr>
          <w:rFonts w:cs="Arial"/>
          <w:sz w:val="22"/>
          <w:szCs w:val="22"/>
        </w:rPr>
        <w:t xml:space="preserve"> this is appropriate. In all cases, when providing a stage 1 response, you must explain to the complainant promptly and, in a way that is fair, clear and not misleading, your assessment of the complaint, your decision on it, and any offer of remedial action or redress. You must ensure that any offer of remedial action or redress accepted by the complainant is complied with promptly.</w:t>
      </w:r>
    </w:p>
    <w:p w:rsidR="004716DA" w:rsidRPr="00E71EFC" w:rsidRDefault="004716DA" w:rsidP="004716DA">
      <w:pPr>
        <w:rPr>
          <w:rFonts w:cs="Arial"/>
          <w:sz w:val="22"/>
          <w:szCs w:val="22"/>
        </w:rPr>
      </w:pPr>
    </w:p>
    <w:p w:rsidR="004716DA" w:rsidRPr="00E71EFC" w:rsidRDefault="004716DA" w:rsidP="004716DA">
      <w:pPr>
        <w:rPr>
          <w:rFonts w:cs="Arial"/>
          <w:sz w:val="22"/>
          <w:szCs w:val="22"/>
        </w:rPr>
      </w:pPr>
      <w:r w:rsidRPr="00E71EFC">
        <w:rPr>
          <w:rFonts w:cs="Arial"/>
          <w:sz w:val="22"/>
          <w:szCs w:val="22"/>
        </w:rPr>
        <w:t>The policy should make clear the levels of authority given to you uphold complaints and offer remedial action and/or redress without referral to the managing agent.</w:t>
      </w:r>
    </w:p>
    <w:p w:rsidR="004716DA" w:rsidRPr="00E71EFC" w:rsidRDefault="004716DA" w:rsidP="004716DA">
      <w:pPr>
        <w:rPr>
          <w:rFonts w:cs="Arial"/>
          <w:sz w:val="22"/>
          <w:szCs w:val="22"/>
        </w:rPr>
      </w:pPr>
    </w:p>
    <w:p w:rsidR="00031306" w:rsidRPr="00E71EFC" w:rsidRDefault="004716DA" w:rsidP="004716DA">
      <w:pPr>
        <w:rPr>
          <w:rFonts w:cs="Arial"/>
          <w:sz w:val="22"/>
          <w:szCs w:val="22"/>
        </w:rPr>
      </w:pPr>
      <w:r w:rsidRPr="00E71EFC">
        <w:rPr>
          <w:rFonts w:cs="Arial"/>
          <w:sz w:val="22"/>
          <w:szCs w:val="22"/>
        </w:rPr>
        <w:t xml:space="preserve">When assessing the complaint, factors that may be relevant include: </w:t>
      </w:r>
    </w:p>
    <w:p w:rsidR="00031306" w:rsidRPr="00E71EFC" w:rsidRDefault="00031306" w:rsidP="004716DA">
      <w:pPr>
        <w:rPr>
          <w:rFonts w:cs="Arial"/>
          <w:sz w:val="22"/>
          <w:szCs w:val="22"/>
        </w:rPr>
      </w:pPr>
    </w:p>
    <w:p w:rsidR="00031306" w:rsidRPr="00E71EFC" w:rsidRDefault="004716DA" w:rsidP="004B16FE">
      <w:pPr>
        <w:pStyle w:val="ListParagraph"/>
        <w:numPr>
          <w:ilvl w:val="0"/>
          <w:numId w:val="7"/>
        </w:numPr>
        <w:rPr>
          <w:rFonts w:ascii="Arial" w:hAnsi="Arial" w:cs="Arial"/>
          <w:sz w:val="22"/>
          <w:szCs w:val="22"/>
        </w:rPr>
      </w:pPr>
      <w:r w:rsidRPr="00E71EFC">
        <w:rPr>
          <w:rFonts w:ascii="Arial" w:hAnsi="Arial" w:cs="Arial"/>
          <w:sz w:val="22"/>
          <w:szCs w:val="22"/>
        </w:rPr>
        <w:t xml:space="preserve">all the evidence available and the particular circumstances of the </w:t>
      </w:r>
      <w:r w:rsidR="00C07F6D" w:rsidRPr="00E71EFC">
        <w:rPr>
          <w:rFonts w:ascii="Arial" w:hAnsi="Arial" w:cs="Arial"/>
          <w:sz w:val="22"/>
          <w:szCs w:val="22"/>
        </w:rPr>
        <w:t>complaint, similarities</w:t>
      </w:r>
      <w:r w:rsidRPr="00E71EFC">
        <w:rPr>
          <w:rFonts w:ascii="Arial" w:hAnsi="Arial" w:cs="Arial"/>
          <w:sz w:val="22"/>
          <w:szCs w:val="22"/>
        </w:rPr>
        <w:t xml:space="preserve"> with other complaints received, </w:t>
      </w:r>
    </w:p>
    <w:p w:rsidR="00031306" w:rsidRPr="00E71EFC" w:rsidRDefault="004716DA" w:rsidP="004B16FE">
      <w:pPr>
        <w:pStyle w:val="ListParagraph"/>
        <w:numPr>
          <w:ilvl w:val="0"/>
          <w:numId w:val="7"/>
        </w:numPr>
        <w:rPr>
          <w:rFonts w:ascii="Arial" w:hAnsi="Arial" w:cs="Arial"/>
          <w:sz w:val="22"/>
          <w:szCs w:val="22"/>
        </w:rPr>
      </w:pPr>
      <w:r w:rsidRPr="00E71EFC">
        <w:rPr>
          <w:rFonts w:ascii="Arial" w:hAnsi="Arial" w:cs="Arial"/>
          <w:sz w:val="22"/>
          <w:szCs w:val="22"/>
        </w:rPr>
        <w:t>relevant guidance published by the FCA, other relevant regulators, the Financial Ombudsman Service (or its predecessors)</w:t>
      </w:r>
      <w:r w:rsidR="003D0DC4" w:rsidRPr="00E71EFC">
        <w:rPr>
          <w:rFonts w:ascii="Arial" w:hAnsi="Arial" w:cs="Arial"/>
          <w:sz w:val="22"/>
          <w:szCs w:val="22"/>
        </w:rPr>
        <w:t xml:space="preserve">, </w:t>
      </w:r>
    </w:p>
    <w:p w:rsidR="00031306" w:rsidRPr="00E71EFC" w:rsidRDefault="003D0DC4" w:rsidP="004B16FE">
      <w:pPr>
        <w:pStyle w:val="ListParagraph"/>
        <w:numPr>
          <w:ilvl w:val="0"/>
          <w:numId w:val="7"/>
        </w:numPr>
        <w:rPr>
          <w:rFonts w:ascii="Arial" w:hAnsi="Arial" w:cs="Arial"/>
          <w:sz w:val="22"/>
          <w:szCs w:val="22"/>
        </w:rPr>
      </w:pPr>
      <w:r w:rsidRPr="00E71EFC">
        <w:rPr>
          <w:rFonts w:ascii="Arial" w:hAnsi="Arial" w:cs="Arial"/>
          <w:sz w:val="22"/>
          <w:szCs w:val="22"/>
        </w:rPr>
        <w:t xml:space="preserve">paying heed to individual customer circumstances and </w:t>
      </w:r>
    </w:p>
    <w:p w:rsidR="004716DA" w:rsidRPr="00E71EFC" w:rsidRDefault="004716DA" w:rsidP="004B16FE">
      <w:pPr>
        <w:pStyle w:val="ListParagraph"/>
        <w:numPr>
          <w:ilvl w:val="0"/>
          <w:numId w:val="7"/>
        </w:numPr>
        <w:rPr>
          <w:rFonts w:ascii="Arial" w:hAnsi="Arial" w:cs="Arial"/>
          <w:sz w:val="22"/>
          <w:szCs w:val="22"/>
        </w:rPr>
      </w:pPr>
      <w:r w:rsidRPr="00E71EFC">
        <w:rPr>
          <w:rFonts w:ascii="Arial" w:hAnsi="Arial" w:cs="Arial"/>
          <w:sz w:val="22"/>
          <w:szCs w:val="22"/>
        </w:rPr>
        <w:t>appropriate analysis of decisions by the Financial Ombudsman Service concerning similar complaints received</w:t>
      </w:r>
      <w:r w:rsidR="003D0DC4" w:rsidRPr="00E71EFC">
        <w:rPr>
          <w:rFonts w:ascii="Arial" w:hAnsi="Arial" w:cs="Arial"/>
          <w:sz w:val="22"/>
          <w:szCs w:val="22"/>
        </w:rPr>
        <w:t>.</w:t>
      </w:r>
    </w:p>
    <w:p w:rsidR="008F178A" w:rsidRDefault="008F178A" w:rsidP="004716DA">
      <w:pPr>
        <w:rPr>
          <w:rFonts w:cs="Arial"/>
          <w:sz w:val="22"/>
          <w:szCs w:val="22"/>
        </w:rPr>
      </w:pPr>
    </w:p>
    <w:p w:rsidR="004C52B7" w:rsidRPr="00E71EFC" w:rsidRDefault="004C52B7" w:rsidP="004716DA">
      <w:pPr>
        <w:rPr>
          <w:rFonts w:cs="Arial"/>
          <w:sz w:val="22"/>
          <w:szCs w:val="22"/>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A1A1A2"/>
        <w:tblLook w:val="04A0" w:firstRow="1" w:lastRow="0" w:firstColumn="1" w:lastColumn="0" w:noHBand="0" w:noVBand="1"/>
      </w:tblPr>
      <w:tblGrid>
        <w:gridCol w:w="9017"/>
      </w:tblGrid>
      <w:tr w:rsidR="008F178A" w:rsidRPr="00E71EFC" w:rsidTr="00D10AEB">
        <w:tc>
          <w:tcPr>
            <w:tcW w:w="9243" w:type="dxa"/>
            <w:shd w:val="clear" w:color="auto" w:fill="A1A1A2"/>
          </w:tcPr>
          <w:p w:rsidR="008F178A" w:rsidRPr="00E71EFC" w:rsidRDefault="008F178A" w:rsidP="004716DA">
            <w:pPr>
              <w:rPr>
                <w:rFonts w:cs="Arial"/>
                <w:b/>
                <w:i/>
                <w:sz w:val="22"/>
                <w:szCs w:val="22"/>
              </w:rPr>
            </w:pPr>
            <w:r w:rsidRPr="00E71EFC">
              <w:rPr>
                <w:rFonts w:cs="Arial"/>
                <w:b/>
                <w:i/>
                <w:sz w:val="22"/>
                <w:szCs w:val="22"/>
              </w:rPr>
              <w:t>Example wording</w:t>
            </w:r>
          </w:p>
          <w:p w:rsidR="008F178A" w:rsidRPr="00E71EFC" w:rsidRDefault="008F178A" w:rsidP="004716DA">
            <w:pPr>
              <w:rPr>
                <w:rFonts w:cs="Arial"/>
                <w:b/>
                <w:i/>
                <w:sz w:val="22"/>
                <w:szCs w:val="22"/>
              </w:rPr>
            </w:pPr>
          </w:p>
          <w:p w:rsidR="008F178A" w:rsidRPr="00E71EFC" w:rsidRDefault="008F178A" w:rsidP="004716DA">
            <w:pPr>
              <w:rPr>
                <w:rFonts w:cs="Arial"/>
                <w:sz w:val="22"/>
                <w:szCs w:val="22"/>
              </w:rPr>
            </w:pPr>
            <w:r w:rsidRPr="00E71EFC">
              <w:rPr>
                <w:rFonts w:cs="Arial"/>
                <w:sz w:val="22"/>
                <w:szCs w:val="22"/>
              </w:rPr>
              <w:t xml:space="preserve">When a complaint </w:t>
            </w:r>
            <w:r w:rsidR="00031306" w:rsidRPr="00E71EFC">
              <w:rPr>
                <w:rFonts w:cs="Arial"/>
                <w:sz w:val="22"/>
                <w:szCs w:val="22"/>
              </w:rPr>
              <w:t xml:space="preserve">from an eligible complainant </w:t>
            </w:r>
            <w:r w:rsidR="00401037" w:rsidRPr="00E71EFC">
              <w:rPr>
                <w:rFonts w:cs="Arial"/>
                <w:sz w:val="22"/>
                <w:szCs w:val="22"/>
              </w:rPr>
              <w:t xml:space="preserve">cannot </w:t>
            </w:r>
            <w:r w:rsidRPr="00E71EFC">
              <w:rPr>
                <w:rFonts w:cs="Arial"/>
                <w:sz w:val="22"/>
                <w:szCs w:val="22"/>
              </w:rPr>
              <w:t xml:space="preserve">be resolved informally the </w:t>
            </w:r>
            <w:r w:rsidR="00401037" w:rsidRPr="00E71EFC">
              <w:rPr>
                <w:rFonts w:cs="Arial"/>
                <w:sz w:val="22"/>
                <w:szCs w:val="22"/>
              </w:rPr>
              <w:t>C</w:t>
            </w:r>
            <w:r w:rsidRPr="00E71EFC">
              <w:rPr>
                <w:rFonts w:cs="Arial"/>
                <w:sz w:val="22"/>
                <w:szCs w:val="22"/>
              </w:rPr>
              <w:t xml:space="preserve">omplaints </w:t>
            </w:r>
            <w:r w:rsidR="00401037" w:rsidRPr="00E71EFC">
              <w:rPr>
                <w:rFonts w:cs="Arial"/>
                <w:sz w:val="22"/>
                <w:szCs w:val="22"/>
              </w:rPr>
              <w:t xml:space="preserve">Manager </w:t>
            </w:r>
            <w:r w:rsidRPr="00E71EFC">
              <w:rPr>
                <w:rFonts w:cs="Arial"/>
                <w:sz w:val="22"/>
                <w:szCs w:val="22"/>
              </w:rPr>
              <w:t xml:space="preserve">will </w:t>
            </w:r>
            <w:r w:rsidR="003B310D" w:rsidRPr="00E71EFC">
              <w:rPr>
                <w:rFonts w:cs="Arial"/>
                <w:sz w:val="22"/>
                <w:szCs w:val="22"/>
              </w:rPr>
              <w:t>ensure that the complaint is fully reviewed</w:t>
            </w:r>
            <w:r w:rsidR="004A07D5" w:rsidRPr="00E71EFC">
              <w:rPr>
                <w:rFonts w:cs="Arial"/>
                <w:sz w:val="22"/>
                <w:szCs w:val="22"/>
              </w:rPr>
              <w:t xml:space="preserve">. </w:t>
            </w:r>
            <w:r w:rsidR="00AD7357" w:rsidRPr="00E71EFC">
              <w:rPr>
                <w:rFonts w:cs="Arial"/>
                <w:sz w:val="22"/>
                <w:szCs w:val="22"/>
              </w:rPr>
              <w:t xml:space="preserve"> </w:t>
            </w:r>
            <w:r w:rsidR="004A07D5" w:rsidRPr="00E71EFC">
              <w:rPr>
                <w:rFonts w:cs="Arial"/>
                <w:sz w:val="22"/>
                <w:szCs w:val="22"/>
              </w:rPr>
              <w:t>The review will take into account all of the available evidence</w:t>
            </w:r>
            <w:r w:rsidR="00525EFA" w:rsidRPr="00E71EFC">
              <w:rPr>
                <w:rFonts w:cs="Arial"/>
                <w:sz w:val="22"/>
                <w:szCs w:val="22"/>
              </w:rPr>
              <w:t xml:space="preserve">, DISP rules, ICOBS and similar complaints resolved previously by </w:t>
            </w:r>
            <w:r w:rsidR="003B310D" w:rsidRPr="00E71EFC">
              <w:rPr>
                <w:rFonts w:cs="Arial"/>
                <w:sz w:val="22"/>
                <w:szCs w:val="22"/>
              </w:rPr>
              <w:t xml:space="preserve">our </w:t>
            </w:r>
            <w:r w:rsidR="00525EFA" w:rsidRPr="00E71EFC">
              <w:rPr>
                <w:rFonts w:cs="Arial"/>
                <w:sz w:val="22"/>
                <w:szCs w:val="22"/>
              </w:rPr>
              <w:t xml:space="preserve">complaints team, Lloyd’s and the Financial Ombudsman Service. </w:t>
            </w:r>
            <w:r w:rsidR="00AD7357" w:rsidRPr="00E71EFC">
              <w:rPr>
                <w:rFonts w:cs="Arial"/>
                <w:sz w:val="22"/>
                <w:szCs w:val="22"/>
              </w:rPr>
              <w:t xml:space="preserve"> </w:t>
            </w:r>
            <w:r w:rsidR="00525EFA" w:rsidRPr="00E71EFC">
              <w:rPr>
                <w:rFonts w:cs="Arial"/>
                <w:sz w:val="22"/>
                <w:szCs w:val="22"/>
              </w:rPr>
              <w:t xml:space="preserve">If further information is required </w:t>
            </w:r>
            <w:r w:rsidR="003B310D" w:rsidRPr="00E71EFC">
              <w:rPr>
                <w:rFonts w:cs="Arial"/>
                <w:sz w:val="22"/>
                <w:szCs w:val="22"/>
              </w:rPr>
              <w:t xml:space="preserve">to conclude the review it </w:t>
            </w:r>
            <w:r w:rsidR="00525EFA" w:rsidRPr="00E71EFC">
              <w:rPr>
                <w:rFonts w:cs="Arial"/>
                <w:sz w:val="22"/>
                <w:szCs w:val="22"/>
              </w:rPr>
              <w:t xml:space="preserve">should be requested from the relevant party. </w:t>
            </w:r>
            <w:r w:rsidR="00AD7357" w:rsidRPr="00E71EFC">
              <w:rPr>
                <w:rFonts w:cs="Arial"/>
                <w:sz w:val="22"/>
                <w:szCs w:val="22"/>
              </w:rPr>
              <w:t xml:space="preserve"> </w:t>
            </w:r>
            <w:r w:rsidR="003B310D" w:rsidRPr="00E71EFC">
              <w:rPr>
                <w:rFonts w:cs="Arial"/>
                <w:sz w:val="22"/>
                <w:szCs w:val="22"/>
              </w:rPr>
              <w:t xml:space="preserve">At all times we must </w:t>
            </w:r>
            <w:r w:rsidR="00525EFA" w:rsidRPr="00E71EFC">
              <w:rPr>
                <w:rFonts w:cs="Arial"/>
                <w:sz w:val="22"/>
                <w:szCs w:val="22"/>
              </w:rPr>
              <w:t xml:space="preserve">ensure that complaints are investigated competently, diligently and impartially. </w:t>
            </w:r>
            <w:r w:rsidR="00AD7357" w:rsidRPr="00E71EFC">
              <w:rPr>
                <w:rFonts w:cs="Arial"/>
                <w:sz w:val="22"/>
                <w:szCs w:val="22"/>
              </w:rPr>
              <w:t xml:space="preserve"> </w:t>
            </w:r>
            <w:r w:rsidR="00525EFA" w:rsidRPr="00E71EFC">
              <w:rPr>
                <w:rFonts w:cs="Arial"/>
                <w:sz w:val="22"/>
                <w:szCs w:val="22"/>
              </w:rPr>
              <w:t xml:space="preserve">The complaints team must be fair, consistent and arrive at the appropriate customer outcome. </w:t>
            </w:r>
          </w:p>
          <w:p w:rsidR="002C7F9C" w:rsidRPr="00E71EFC" w:rsidRDefault="002C7F9C" w:rsidP="004716DA">
            <w:pPr>
              <w:rPr>
                <w:rFonts w:cs="Arial"/>
                <w:sz w:val="22"/>
                <w:szCs w:val="22"/>
              </w:rPr>
            </w:pPr>
          </w:p>
          <w:p w:rsidR="002C7F9C" w:rsidRPr="00E71EFC" w:rsidRDefault="003B310D" w:rsidP="004716DA">
            <w:pPr>
              <w:rPr>
                <w:rFonts w:cs="Arial"/>
                <w:sz w:val="22"/>
                <w:szCs w:val="22"/>
              </w:rPr>
            </w:pPr>
            <w:r w:rsidRPr="00E71EFC">
              <w:rPr>
                <w:rFonts w:cs="Arial"/>
                <w:sz w:val="22"/>
                <w:szCs w:val="22"/>
              </w:rPr>
              <w:t>Where t</w:t>
            </w:r>
            <w:r w:rsidR="002C7F9C" w:rsidRPr="00E71EFC">
              <w:rPr>
                <w:rFonts w:cs="Arial"/>
                <w:sz w:val="22"/>
                <w:szCs w:val="22"/>
              </w:rPr>
              <w:t>he complaints team ha</w:t>
            </w:r>
            <w:r w:rsidRPr="00E71EFC">
              <w:rPr>
                <w:rFonts w:cs="Arial"/>
                <w:sz w:val="22"/>
                <w:szCs w:val="22"/>
              </w:rPr>
              <w:t xml:space="preserve">s </w:t>
            </w:r>
            <w:r w:rsidR="002C7F9C" w:rsidRPr="00E71EFC">
              <w:rPr>
                <w:rFonts w:cs="Arial"/>
                <w:sz w:val="22"/>
                <w:szCs w:val="22"/>
              </w:rPr>
              <w:t xml:space="preserve">authority to </w:t>
            </w:r>
            <w:r w:rsidR="00234DDD" w:rsidRPr="00E71EFC">
              <w:rPr>
                <w:rFonts w:cs="Arial"/>
                <w:sz w:val="22"/>
                <w:szCs w:val="22"/>
              </w:rPr>
              <w:t xml:space="preserve">award redress </w:t>
            </w:r>
            <w:r w:rsidRPr="00E71EFC">
              <w:rPr>
                <w:rFonts w:cs="Arial"/>
                <w:sz w:val="22"/>
                <w:szCs w:val="22"/>
              </w:rPr>
              <w:t xml:space="preserve">the relevant </w:t>
            </w:r>
            <w:r w:rsidR="00234DDD" w:rsidRPr="00E71EFC">
              <w:rPr>
                <w:rFonts w:cs="Arial"/>
                <w:sz w:val="22"/>
                <w:szCs w:val="22"/>
              </w:rPr>
              <w:t xml:space="preserve">authority levels </w:t>
            </w:r>
            <w:r w:rsidRPr="00E71EFC">
              <w:rPr>
                <w:rFonts w:cs="Arial"/>
                <w:sz w:val="22"/>
                <w:szCs w:val="22"/>
              </w:rPr>
              <w:t>will have been agreed with the Lloyd’s Underwriters</w:t>
            </w:r>
            <w:r w:rsidR="00234DDD" w:rsidRPr="00E71EFC">
              <w:rPr>
                <w:rFonts w:cs="Arial"/>
                <w:sz w:val="22"/>
                <w:szCs w:val="22"/>
              </w:rPr>
              <w:t xml:space="preserve">. </w:t>
            </w:r>
            <w:r w:rsidR="009E48BD" w:rsidRPr="00E71EFC">
              <w:rPr>
                <w:rFonts w:cs="Arial"/>
                <w:sz w:val="22"/>
                <w:szCs w:val="22"/>
              </w:rPr>
              <w:t xml:space="preserve">  Currently our authorised level of redress i</w:t>
            </w:r>
            <w:r w:rsidR="00B9315C" w:rsidRPr="00E71EFC">
              <w:rPr>
                <w:rFonts w:cs="Arial"/>
                <w:sz w:val="22"/>
                <w:szCs w:val="22"/>
              </w:rPr>
              <w:t>s</w:t>
            </w:r>
            <w:r w:rsidR="009E48BD" w:rsidRPr="00E71EFC">
              <w:rPr>
                <w:rFonts w:cs="Arial"/>
                <w:sz w:val="22"/>
                <w:szCs w:val="22"/>
              </w:rPr>
              <w:t xml:space="preserve"> </w:t>
            </w:r>
            <w:r w:rsidR="009E48BD" w:rsidRPr="00E71EFC">
              <w:rPr>
                <w:rFonts w:cs="Arial"/>
                <w:i/>
                <w:color w:val="FF0000"/>
                <w:sz w:val="22"/>
                <w:szCs w:val="22"/>
              </w:rPr>
              <w:t>[</w:t>
            </w:r>
            <w:r w:rsidR="00031306" w:rsidRPr="00E71EFC">
              <w:rPr>
                <w:rFonts w:cs="Arial"/>
                <w:i/>
                <w:color w:val="FF0000"/>
                <w:sz w:val="22"/>
                <w:szCs w:val="22"/>
              </w:rPr>
              <w:t>insert details]</w:t>
            </w:r>
            <w:r w:rsidR="00031306" w:rsidRPr="00E71EFC">
              <w:rPr>
                <w:rFonts w:cs="Arial"/>
                <w:sz w:val="22"/>
                <w:szCs w:val="22"/>
              </w:rPr>
              <w:t>.</w:t>
            </w:r>
            <w:r w:rsidR="00AD7357" w:rsidRPr="00E71EFC">
              <w:rPr>
                <w:rFonts w:cs="Arial"/>
                <w:sz w:val="22"/>
                <w:szCs w:val="22"/>
              </w:rPr>
              <w:t xml:space="preserve"> </w:t>
            </w:r>
            <w:r w:rsidR="00234DDD" w:rsidRPr="00E71EFC">
              <w:rPr>
                <w:rFonts w:cs="Arial"/>
                <w:sz w:val="22"/>
                <w:szCs w:val="22"/>
              </w:rPr>
              <w:t xml:space="preserve">If the appropriate amount of redress is above the authority provided </w:t>
            </w:r>
            <w:r w:rsidRPr="00E71EFC">
              <w:rPr>
                <w:rFonts w:cs="Arial"/>
                <w:sz w:val="22"/>
                <w:szCs w:val="22"/>
              </w:rPr>
              <w:t xml:space="preserve">the Complaints Manager will seek instructions from </w:t>
            </w:r>
            <w:r w:rsidR="00234DDD" w:rsidRPr="00E71EFC">
              <w:rPr>
                <w:rFonts w:cs="Arial"/>
                <w:sz w:val="22"/>
                <w:szCs w:val="22"/>
              </w:rPr>
              <w:t>Lloyd’s Underwriter</w:t>
            </w:r>
            <w:r w:rsidRPr="00E71EFC">
              <w:rPr>
                <w:rFonts w:cs="Arial"/>
                <w:sz w:val="22"/>
                <w:szCs w:val="22"/>
              </w:rPr>
              <w:t>s</w:t>
            </w:r>
            <w:r w:rsidR="00234DDD" w:rsidRPr="00E71EFC">
              <w:rPr>
                <w:rFonts w:cs="Arial"/>
                <w:sz w:val="22"/>
                <w:szCs w:val="22"/>
              </w:rPr>
              <w:t>.</w:t>
            </w:r>
          </w:p>
          <w:p w:rsidR="00525EFA" w:rsidRPr="00E71EFC" w:rsidRDefault="00525EFA" w:rsidP="004716DA">
            <w:pPr>
              <w:rPr>
                <w:rFonts w:cs="Arial"/>
                <w:sz w:val="22"/>
                <w:szCs w:val="22"/>
              </w:rPr>
            </w:pPr>
          </w:p>
          <w:p w:rsidR="00525EFA" w:rsidRPr="00E71EFC" w:rsidRDefault="00525EFA" w:rsidP="004716DA">
            <w:pPr>
              <w:rPr>
                <w:rFonts w:cs="Arial"/>
                <w:sz w:val="22"/>
                <w:szCs w:val="22"/>
              </w:rPr>
            </w:pPr>
            <w:r w:rsidRPr="00E71EFC">
              <w:rPr>
                <w:rFonts w:cs="Arial"/>
                <w:sz w:val="22"/>
                <w:szCs w:val="22"/>
              </w:rPr>
              <w:t>Once the investigation has been completed a Stage 1 Response should be issued in writing detailing the complaint, whether the complaint is</w:t>
            </w:r>
            <w:r w:rsidR="002C7F9C" w:rsidRPr="00E71EFC">
              <w:rPr>
                <w:rFonts w:cs="Arial"/>
                <w:sz w:val="22"/>
                <w:szCs w:val="22"/>
              </w:rPr>
              <w:t xml:space="preserve"> upheld or not, the reason for our decis</w:t>
            </w:r>
            <w:r w:rsidR="00E16465" w:rsidRPr="00E71EFC">
              <w:rPr>
                <w:rFonts w:cs="Arial"/>
                <w:sz w:val="22"/>
                <w:szCs w:val="22"/>
              </w:rPr>
              <w:t>ion and any action to be taken.  It is important to bear in mind that in some circumstances it might be considered appropriate to award some redress or other remedial action without accepting the complaint.  T</w:t>
            </w:r>
            <w:r w:rsidR="002C7F9C" w:rsidRPr="00E71EFC">
              <w:rPr>
                <w:rFonts w:cs="Arial"/>
                <w:sz w:val="22"/>
                <w:szCs w:val="22"/>
              </w:rPr>
              <w:t>he Stage 1 Response is to be issued within 14 days of receipt of the complaint and must include</w:t>
            </w:r>
            <w:r w:rsidR="00234DDD" w:rsidRPr="00E71EFC">
              <w:rPr>
                <w:rFonts w:cs="Arial"/>
                <w:sz w:val="22"/>
                <w:szCs w:val="22"/>
              </w:rPr>
              <w:t xml:space="preserve"> the following</w:t>
            </w:r>
            <w:r w:rsidR="002C7F9C" w:rsidRPr="00E71EFC">
              <w:rPr>
                <w:rFonts w:cs="Arial"/>
                <w:sz w:val="22"/>
                <w:szCs w:val="22"/>
              </w:rPr>
              <w:t xml:space="preserve"> referral rights to Lloyd’s and t</w:t>
            </w:r>
            <w:r w:rsidR="00234DDD" w:rsidRPr="00E71EFC">
              <w:rPr>
                <w:rFonts w:cs="Arial"/>
                <w:sz w:val="22"/>
                <w:szCs w:val="22"/>
              </w:rPr>
              <w:t xml:space="preserve">he Financial Ombudsman Service: </w:t>
            </w:r>
          </w:p>
          <w:p w:rsidR="00234DDD" w:rsidRPr="00E71EFC" w:rsidRDefault="00234DDD" w:rsidP="004716DA">
            <w:pPr>
              <w:rPr>
                <w:rFonts w:cs="Arial"/>
                <w:sz w:val="22"/>
                <w:szCs w:val="22"/>
              </w:rPr>
            </w:pPr>
          </w:p>
          <w:p w:rsidR="00234DDD" w:rsidRPr="00E71EFC" w:rsidRDefault="00234DDD" w:rsidP="00234DDD">
            <w:pPr>
              <w:rPr>
                <w:rFonts w:cs="Arial"/>
                <w:i/>
                <w:iCs/>
                <w:sz w:val="22"/>
                <w:szCs w:val="22"/>
              </w:rPr>
            </w:pPr>
            <w:r w:rsidRPr="00E71EFC">
              <w:rPr>
                <w:rFonts w:cs="Arial"/>
                <w:i/>
                <w:iCs/>
                <w:sz w:val="22"/>
                <w:szCs w:val="22"/>
              </w:rPr>
              <w:t>“Should you remain dissatisfied, you may if you wish, refer your complaint to Lloyd's, who will investigate and assess this complaint.  Lloyd's contact details are as follows:</w:t>
            </w:r>
          </w:p>
          <w:p w:rsidR="00234DDD" w:rsidRPr="00E71EFC" w:rsidRDefault="00234DDD" w:rsidP="00234DDD">
            <w:pPr>
              <w:rPr>
                <w:rFonts w:cs="Arial"/>
                <w:i/>
                <w:iCs/>
                <w:sz w:val="22"/>
                <w:szCs w:val="22"/>
              </w:rPr>
            </w:pPr>
          </w:p>
          <w:p w:rsidR="00234DDD" w:rsidRPr="00E71EFC" w:rsidRDefault="00234DDD" w:rsidP="00234DDD">
            <w:pPr>
              <w:autoSpaceDE w:val="0"/>
              <w:autoSpaceDN w:val="0"/>
              <w:adjustRightInd w:val="0"/>
              <w:rPr>
                <w:rFonts w:cs="Arial"/>
                <w:bCs/>
                <w:i/>
                <w:sz w:val="22"/>
                <w:szCs w:val="22"/>
              </w:rPr>
            </w:pPr>
            <w:r w:rsidRPr="00E71EFC">
              <w:rPr>
                <w:rFonts w:cs="Arial"/>
                <w:bCs/>
                <w:i/>
                <w:sz w:val="22"/>
                <w:szCs w:val="22"/>
              </w:rPr>
              <w:t>Complaints</w:t>
            </w:r>
          </w:p>
          <w:p w:rsidR="003D0DC4" w:rsidRPr="00E71EFC" w:rsidRDefault="003D0DC4" w:rsidP="003D0DC4">
            <w:pPr>
              <w:rPr>
                <w:rFonts w:cs="Arial"/>
                <w:i/>
                <w:sz w:val="22"/>
                <w:szCs w:val="22"/>
              </w:rPr>
            </w:pPr>
            <w:r w:rsidRPr="00E71EFC">
              <w:rPr>
                <w:rFonts w:cs="Arial"/>
                <w:i/>
                <w:sz w:val="22"/>
                <w:szCs w:val="22"/>
              </w:rPr>
              <w:t>Lloyd’s</w:t>
            </w:r>
          </w:p>
          <w:p w:rsidR="003D0DC4" w:rsidRPr="00E71EFC" w:rsidRDefault="003D0DC4" w:rsidP="003D0DC4">
            <w:pPr>
              <w:rPr>
                <w:rFonts w:cs="Arial"/>
                <w:i/>
                <w:sz w:val="22"/>
                <w:szCs w:val="22"/>
              </w:rPr>
            </w:pPr>
            <w:r w:rsidRPr="00E71EFC">
              <w:rPr>
                <w:rFonts w:cs="Arial"/>
                <w:i/>
                <w:sz w:val="22"/>
                <w:szCs w:val="22"/>
              </w:rPr>
              <w:t>Fidentia House</w:t>
            </w:r>
          </w:p>
          <w:p w:rsidR="003D0DC4" w:rsidRPr="00E71EFC" w:rsidRDefault="003D0DC4" w:rsidP="003D0DC4">
            <w:pPr>
              <w:rPr>
                <w:rFonts w:cs="Arial"/>
                <w:i/>
                <w:sz w:val="22"/>
                <w:szCs w:val="22"/>
              </w:rPr>
            </w:pPr>
            <w:r w:rsidRPr="00E71EFC">
              <w:rPr>
                <w:rFonts w:cs="Arial"/>
                <w:i/>
                <w:sz w:val="22"/>
                <w:szCs w:val="22"/>
              </w:rPr>
              <w:t>Walter Burke Way</w:t>
            </w:r>
          </w:p>
          <w:p w:rsidR="003D0DC4" w:rsidRPr="00E71EFC" w:rsidRDefault="003D0DC4" w:rsidP="003D0DC4">
            <w:pPr>
              <w:rPr>
                <w:rFonts w:cs="Arial"/>
                <w:i/>
                <w:sz w:val="22"/>
                <w:szCs w:val="22"/>
              </w:rPr>
            </w:pPr>
            <w:r w:rsidRPr="00E71EFC">
              <w:rPr>
                <w:rFonts w:cs="Arial"/>
                <w:i/>
                <w:sz w:val="22"/>
                <w:szCs w:val="22"/>
              </w:rPr>
              <w:t>Chatham Maritime</w:t>
            </w:r>
          </w:p>
          <w:p w:rsidR="003D0DC4" w:rsidRPr="00E71EFC" w:rsidRDefault="003D0DC4" w:rsidP="003D0DC4">
            <w:pPr>
              <w:rPr>
                <w:rFonts w:cs="Arial"/>
                <w:i/>
                <w:sz w:val="22"/>
                <w:szCs w:val="22"/>
              </w:rPr>
            </w:pPr>
            <w:r w:rsidRPr="00E71EFC">
              <w:rPr>
                <w:rFonts w:cs="Arial"/>
                <w:i/>
                <w:sz w:val="22"/>
                <w:szCs w:val="22"/>
              </w:rPr>
              <w:t>Chatham</w:t>
            </w:r>
          </w:p>
          <w:p w:rsidR="003D0DC4" w:rsidRPr="00E71EFC" w:rsidRDefault="003D0DC4" w:rsidP="003D0DC4">
            <w:pPr>
              <w:rPr>
                <w:rFonts w:cs="Arial"/>
                <w:i/>
                <w:sz w:val="22"/>
                <w:szCs w:val="22"/>
              </w:rPr>
            </w:pPr>
            <w:r w:rsidRPr="00E71EFC">
              <w:rPr>
                <w:rFonts w:cs="Arial"/>
                <w:i/>
                <w:sz w:val="22"/>
                <w:szCs w:val="22"/>
              </w:rPr>
              <w:t>Kent ME4 4RN</w:t>
            </w:r>
          </w:p>
          <w:p w:rsidR="00234DDD" w:rsidRPr="00E71EFC" w:rsidRDefault="00234DDD" w:rsidP="00234DDD">
            <w:pPr>
              <w:autoSpaceDE w:val="0"/>
              <w:autoSpaceDN w:val="0"/>
              <w:adjustRightInd w:val="0"/>
              <w:rPr>
                <w:rFonts w:cs="Arial"/>
                <w:i/>
                <w:sz w:val="22"/>
                <w:szCs w:val="22"/>
              </w:rPr>
            </w:pPr>
          </w:p>
          <w:p w:rsidR="00234DDD" w:rsidRPr="00E71EFC" w:rsidRDefault="00234DDD" w:rsidP="00234DDD">
            <w:pPr>
              <w:autoSpaceDE w:val="0"/>
              <w:autoSpaceDN w:val="0"/>
              <w:adjustRightInd w:val="0"/>
              <w:rPr>
                <w:rFonts w:cs="Arial"/>
                <w:bCs/>
                <w:i/>
                <w:sz w:val="22"/>
                <w:szCs w:val="22"/>
              </w:rPr>
            </w:pPr>
            <w:r w:rsidRPr="00E71EFC">
              <w:rPr>
                <w:rFonts w:cs="Arial"/>
                <w:i/>
                <w:sz w:val="22"/>
                <w:szCs w:val="22"/>
              </w:rPr>
              <w:t xml:space="preserve">Email:  </w:t>
            </w:r>
            <w:hyperlink r:id="rId31" w:history="1">
              <w:r w:rsidR="00053647" w:rsidRPr="00E71EFC">
                <w:rPr>
                  <w:rStyle w:val="Hyperlink"/>
                  <w:rFonts w:cs="Arial"/>
                  <w:i/>
                  <w:sz w:val="22"/>
                  <w:szCs w:val="22"/>
                </w:rPr>
                <w:t>complaints@lloyds.com</w:t>
              </w:r>
            </w:hyperlink>
            <w:r w:rsidR="00053647" w:rsidRPr="00E71EFC">
              <w:rPr>
                <w:rFonts w:cs="Arial"/>
                <w:i/>
                <w:sz w:val="22"/>
                <w:szCs w:val="22"/>
              </w:rPr>
              <w:t xml:space="preserve"> </w:t>
            </w:r>
          </w:p>
          <w:p w:rsidR="00234DDD" w:rsidRPr="00E71EFC" w:rsidRDefault="00234DDD" w:rsidP="00234DDD">
            <w:pPr>
              <w:autoSpaceDE w:val="0"/>
              <w:autoSpaceDN w:val="0"/>
              <w:adjustRightInd w:val="0"/>
              <w:rPr>
                <w:rFonts w:cs="Arial"/>
                <w:bCs/>
                <w:i/>
                <w:sz w:val="22"/>
                <w:szCs w:val="22"/>
              </w:rPr>
            </w:pPr>
            <w:r w:rsidRPr="00E71EFC">
              <w:rPr>
                <w:rFonts w:cs="Arial"/>
                <w:i/>
                <w:sz w:val="22"/>
                <w:szCs w:val="22"/>
              </w:rPr>
              <w:t xml:space="preserve">Telephone: </w:t>
            </w:r>
            <w:r w:rsidRPr="00E71EFC">
              <w:rPr>
                <w:rFonts w:cs="Arial"/>
                <w:bCs/>
                <w:i/>
                <w:sz w:val="22"/>
                <w:szCs w:val="22"/>
              </w:rPr>
              <w:t>+44 (0)20 7327 5693</w:t>
            </w:r>
          </w:p>
          <w:p w:rsidR="00234DDD" w:rsidRPr="00E71EFC" w:rsidRDefault="00234DDD" w:rsidP="00234DDD">
            <w:pPr>
              <w:autoSpaceDE w:val="0"/>
              <w:autoSpaceDN w:val="0"/>
              <w:adjustRightInd w:val="0"/>
              <w:rPr>
                <w:rFonts w:cs="Arial"/>
                <w:bCs/>
                <w:i/>
                <w:sz w:val="22"/>
                <w:szCs w:val="22"/>
              </w:rPr>
            </w:pPr>
            <w:r w:rsidRPr="00E71EFC">
              <w:rPr>
                <w:rFonts w:cs="Arial"/>
                <w:i/>
                <w:sz w:val="22"/>
                <w:szCs w:val="22"/>
              </w:rPr>
              <w:t xml:space="preserve">Fax: </w:t>
            </w:r>
            <w:r w:rsidRPr="00E71EFC">
              <w:rPr>
                <w:rFonts w:cs="Arial"/>
                <w:bCs/>
                <w:i/>
                <w:sz w:val="22"/>
                <w:szCs w:val="22"/>
              </w:rPr>
              <w:t>+44 (0)20 7327 5225</w:t>
            </w:r>
          </w:p>
          <w:p w:rsidR="00234DDD" w:rsidRPr="00E71EFC" w:rsidRDefault="00234DDD" w:rsidP="00234DDD">
            <w:pPr>
              <w:rPr>
                <w:rFonts w:cs="Arial"/>
                <w:i/>
                <w:iCs/>
                <w:sz w:val="22"/>
                <w:szCs w:val="22"/>
                <w:lang w:eastAsia="en-US"/>
              </w:rPr>
            </w:pPr>
            <w:r w:rsidRPr="00E71EFC">
              <w:rPr>
                <w:rFonts w:cs="Arial"/>
                <w:bCs/>
                <w:i/>
                <w:sz w:val="22"/>
                <w:szCs w:val="22"/>
              </w:rPr>
              <w:t xml:space="preserve">Web:  </w:t>
            </w:r>
            <w:hyperlink r:id="rId32" w:history="1">
              <w:r w:rsidRPr="00E71EFC">
                <w:rPr>
                  <w:rStyle w:val="Hyperlink"/>
                  <w:rFonts w:cs="Arial"/>
                  <w:i/>
                  <w:sz w:val="22"/>
                  <w:szCs w:val="22"/>
                </w:rPr>
                <w:t>www.lloyds.com/complaints</w:t>
              </w:r>
            </w:hyperlink>
          </w:p>
          <w:p w:rsidR="00234DDD" w:rsidRDefault="00234DDD" w:rsidP="00234DDD">
            <w:pPr>
              <w:rPr>
                <w:rFonts w:cs="Arial"/>
                <w:i/>
                <w:iCs/>
                <w:sz w:val="22"/>
                <w:szCs w:val="22"/>
              </w:rPr>
            </w:pPr>
          </w:p>
          <w:p w:rsidR="004C52B7" w:rsidRDefault="004C52B7" w:rsidP="00234DDD">
            <w:pPr>
              <w:rPr>
                <w:rFonts w:cs="Arial"/>
                <w:i/>
                <w:iCs/>
                <w:sz w:val="22"/>
                <w:szCs w:val="22"/>
              </w:rPr>
            </w:pPr>
          </w:p>
          <w:p w:rsidR="004C52B7" w:rsidRDefault="004C52B7" w:rsidP="00234DDD">
            <w:pPr>
              <w:rPr>
                <w:rFonts w:cs="Arial"/>
                <w:i/>
                <w:iCs/>
                <w:sz w:val="22"/>
                <w:szCs w:val="22"/>
              </w:rPr>
            </w:pPr>
          </w:p>
          <w:p w:rsidR="004C52B7" w:rsidRDefault="004C52B7" w:rsidP="00234DDD">
            <w:pPr>
              <w:rPr>
                <w:rFonts w:cs="Arial"/>
                <w:i/>
                <w:iCs/>
                <w:sz w:val="22"/>
                <w:szCs w:val="22"/>
              </w:rPr>
            </w:pPr>
          </w:p>
          <w:p w:rsidR="004C52B7" w:rsidRPr="00E71EFC" w:rsidRDefault="004C52B7" w:rsidP="00234DDD">
            <w:pPr>
              <w:rPr>
                <w:rFonts w:cs="Arial"/>
                <w:i/>
                <w:iCs/>
                <w:sz w:val="22"/>
                <w:szCs w:val="22"/>
              </w:rPr>
            </w:pPr>
          </w:p>
          <w:p w:rsidR="00234DDD" w:rsidRPr="00E71EFC" w:rsidRDefault="00234DDD" w:rsidP="00234DDD">
            <w:pPr>
              <w:rPr>
                <w:rFonts w:cs="Arial"/>
                <w:i/>
                <w:sz w:val="22"/>
                <w:szCs w:val="22"/>
              </w:rPr>
            </w:pPr>
            <w:r w:rsidRPr="00E71EFC">
              <w:rPr>
                <w:rFonts w:cs="Arial"/>
                <w:i/>
                <w:iCs/>
                <w:sz w:val="22"/>
                <w:szCs w:val="22"/>
              </w:rPr>
              <w:t>Ultimately, should you remain dissatisfied with Lloyd's final response, you may, if eligible, refer your complaint to the Financial Ombudsman Service (FOS).</w:t>
            </w:r>
            <w:r w:rsidRPr="00E71EFC">
              <w:rPr>
                <w:rFonts w:cs="Arial"/>
                <w:i/>
                <w:sz w:val="22"/>
                <w:szCs w:val="22"/>
              </w:rPr>
              <w:t>The FOS is an independent service in the UK for settling disputes between consumers and businesses providing financial services.</w:t>
            </w:r>
            <w:r w:rsidRPr="00E71EFC">
              <w:rPr>
                <w:rFonts w:cs="Arial"/>
                <w:i/>
                <w:iCs/>
                <w:sz w:val="22"/>
                <w:szCs w:val="22"/>
              </w:rPr>
              <w:t xml:space="preserve">  Details of who is eligible to refer a complaint to the FOS can be found on their website at </w:t>
            </w:r>
            <w:hyperlink r:id="rId33" w:history="1">
              <w:r w:rsidRPr="00E71EFC">
                <w:rPr>
                  <w:rStyle w:val="Hyperlink"/>
                  <w:rFonts w:cs="Arial"/>
                  <w:i/>
                  <w:iCs/>
                  <w:sz w:val="22"/>
                  <w:szCs w:val="22"/>
                </w:rPr>
                <w:t>www.financial-ombudsman.org.uk</w:t>
              </w:r>
            </w:hyperlink>
            <w:r w:rsidRPr="00E71EFC">
              <w:rPr>
                <w:rFonts w:cs="Arial"/>
                <w:i/>
                <w:iCs/>
                <w:sz w:val="22"/>
                <w:szCs w:val="22"/>
              </w:rPr>
              <w:t>.”</w:t>
            </w:r>
          </w:p>
          <w:p w:rsidR="002C7F9C" w:rsidRDefault="002C7F9C" w:rsidP="004716DA">
            <w:pPr>
              <w:rPr>
                <w:rFonts w:cs="Arial"/>
                <w:i/>
                <w:sz w:val="22"/>
                <w:szCs w:val="22"/>
              </w:rPr>
            </w:pPr>
          </w:p>
          <w:p w:rsidR="007A20BF" w:rsidRPr="0024770B" w:rsidRDefault="007A20BF" w:rsidP="0024770B">
            <w:pPr>
              <w:rPr>
                <w:rFonts w:cs="Arial"/>
                <w:sz w:val="22"/>
                <w:szCs w:val="22"/>
              </w:rPr>
            </w:pPr>
            <w:r w:rsidRPr="0024770B">
              <w:rPr>
                <w:rFonts w:cs="Arial"/>
                <w:sz w:val="22"/>
                <w:szCs w:val="22"/>
              </w:rPr>
              <w:t xml:space="preserve">A copy of the stage one response together with a copy of the original complaint (if not previously provided with an investigation ongoing letter) and submitted as pdf documents, must be emailed to </w:t>
            </w:r>
            <w:hyperlink r:id="rId34" w:history="1">
              <w:r w:rsidRPr="007A20BF">
                <w:rPr>
                  <w:rStyle w:val="Hyperlink"/>
                  <w:rFonts w:cs="Arial"/>
                  <w:sz w:val="22"/>
                  <w:szCs w:val="22"/>
                </w:rPr>
                <w:t>complaints-notification@lloyds.com</w:t>
              </w:r>
            </w:hyperlink>
            <w:r w:rsidRPr="0024770B">
              <w:rPr>
                <w:rFonts w:cs="Arial"/>
                <w:sz w:val="22"/>
                <w:szCs w:val="22"/>
              </w:rPr>
              <w:t xml:space="preserve"> within the stage one deadline.  The subject line of the covering email should state ‘Stage One Response – policyholder name’.  The body of the mail should confirm:</w:t>
            </w:r>
          </w:p>
          <w:p w:rsidR="007A20BF" w:rsidRPr="006213A8" w:rsidRDefault="007A20BF" w:rsidP="007A20BF">
            <w:pPr>
              <w:pStyle w:val="ListBullet"/>
              <w:numPr>
                <w:ilvl w:val="0"/>
                <w:numId w:val="16"/>
              </w:numPr>
              <w:spacing w:before="280" w:line="280" w:lineRule="atLeast"/>
              <w:rPr>
                <w:rFonts w:ascii="Arial" w:hAnsi="Arial" w:cs="Arial"/>
                <w:sz w:val="22"/>
                <w:szCs w:val="22"/>
              </w:rPr>
            </w:pPr>
            <w:r w:rsidRPr="006213A8">
              <w:rPr>
                <w:rFonts w:ascii="Arial" w:hAnsi="Arial" w:cs="Arial"/>
                <w:sz w:val="22"/>
                <w:szCs w:val="22"/>
              </w:rPr>
              <w:t>policy / claim number used to notify the complaint to Lloyd’s</w:t>
            </w:r>
          </w:p>
          <w:p w:rsidR="007A20BF" w:rsidRPr="006213A8" w:rsidRDefault="007A20BF" w:rsidP="007A20BF">
            <w:pPr>
              <w:pStyle w:val="ListBullet"/>
              <w:numPr>
                <w:ilvl w:val="0"/>
                <w:numId w:val="16"/>
              </w:numPr>
              <w:spacing w:before="280" w:line="280" w:lineRule="atLeast"/>
              <w:rPr>
                <w:rFonts w:ascii="Arial" w:hAnsi="Arial" w:cs="Arial"/>
                <w:sz w:val="22"/>
                <w:szCs w:val="22"/>
              </w:rPr>
            </w:pPr>
            <w:r w:rsidRPr="006213A8">
              <w:rPr>
                <w:rFonts w:ascii="Arial" w:hAnsi="Arial" w:cs="Arial"/>
                <w:sz w:val="22"/>
                <w:szCs w:val="22"/>
              </w:rPr>
              <w:t>stage one decision (justified or not justified)</w:t>
            </w:r>
          </w:p>
          <w:p w:rsidR="007A20BF" w:rsidRPr="006213A8" w:rsidRDefault="007A20BF" w:rsidP="007A20BF">
            <w:pPr>
              <w:pStyle w:val="ListBullet"/>
              <w:numPr>
                <w:ilvl w:val="0"/>
                <w:numId w:val="16"/>
              </w:numPr>
              <w:spacing w:before="280" w:line="280" w:lineRule="atLeast"/>
              <w:rPr>
                <w:rFonts w:ascii="Arial" w:hAnsi="Arial" w:cs="Arial"/>
                <w:sz w:val="22"/>
                <w:szCs w:val="22"/>
              </w:rPr>
            </w:pPr>
            <w:r w:rsidRPr="006213A8">
              <w:rPr>
                <w:rFonts w:ascii="Arial" w:hAnsi="Arial" w:cs="Arial"/>
                <w:sz w:val="22"/>
                <w:szCs w:val="22"/>
              </w:rPr>
              <w:t>if justified, the grounds for justification and action taken, using Lloyd’s standard options</w:t>
            </w:r>
          </w:p>
          <w:p w:rsidR="007A20BF" w:rsidRPr="006213A8" w:rsidRDefault="007A20BF" w:rsidP="007A20BF">
            <w:pPr>
              <w:pStyle w:val="ListBullet"/>
              <w:numPr>
                <w:ilvl w:val="0"/>
                <w:numId w:val="16"/>
              </w:numPr>
              <w:spacing w:before="280" w:line="280" w:lineRule="atLeast"/>
              <w:rPr>
                <w:rFonts w:ascii="Arial" w:hAnsi="Arial" w:cs="Arial"/>
                <w:sz w:val="22"/>
                <w:szCs w:val="22"/>
              </w:rPr>
            </w:pPr>
            <w:r w:rsidRPr="006213A8">
              <w:rPr>
                <w:rFonts w:ascii="Arial" w:hAnsi="Arial" w:cs="Arial"/>
                <w:sz w:val="22"/>
                <w:szCs w:val="22"/>
              </w:rPr>
              <w:t>redress payable</w:t>
            </w:r>
          </w:p>
          <w:p w:rsidR="007A20BF" w:rsidRPr="006213A8" w:rsidRDefault="007A20BF" w:rsidP="007A20BF">
            <w:pPr>
              <w:pStyle w:val="ListBullet"/>
              <w:numPr>
                <w:ilvl w:val="0"/>
                <w:numId w:val="16"/>
              </w:numPr>
              <w:spacing w:before="280" w:line="280" w:lineRule="atLeast"/>
              <w:rPr>
                <w:rFonts w:ascii="Arial" w:hAnsi="Arial" w:cs="Arial"/>
                <w:sz w:val="22"/>
                <w:szCs w:val="22"/>
              </w:rPr>
            </w:pPr>
            <w:r w:rsidRPr="006213A8">
              <w:rPr>
                <w:rFonts w:ascii="Arial" w:hAnsi="Arial" w:cs="Arial"/>
                <w:sz w:val="22"/>
                <w:szCs w:val="22"/>
              </w:rPr>
              <w:t>root cause of complaint (if not provided on notification spreadsheet)</w:t>
            </w:r>
          </w:p>
          <w:p w:rsidR="007A20BF" w:rsidRPr="006213A8" w:rsidRDefault="007A20BF" w:rsidP="007A20BF">
            <w:pPr>
              <w:pStyle w:val="ListParagraph"/>
              <w:numPr>
                <w:ilvl w:val="1"/>
                <w:numId w:val="16"/>
              </w:numPr>
              <w:spacing w:line="280" w:lineRule="atLeast"/>
              <w:rPr>
                <w:rFonts w:ascii="Arial" w:hAnsi="Arial" w:cs="Arial"/>
                <w:sz w:val="22"/>
                <w:szCs w:val="22"/>
              </w:rPr>
            </w:pPr>
            <w:r w:rsidRPr="006213A8">
              <w:rPr>
                <w:rFonts w:ascii="Arial" w:hAnsi="Arial" w:cs="Arial"/>
                <w:sz w:val="22"/>
                <w:szCs w:val="22"/>
              </w:rPr>
              <w:lastRenderedPageBreak/>
              <w:t>Claim – coverage / terms and conditions</w:t>
            </w:r>
          </w:p>
          <w:p w:rsidR="007A20BF" w:rsidRPr="006213A8" w:rsidRDefault="007A20BF" w:rsidP="007A20BF">
            <w:pPr>
              <w:pStyle w:val="ListParagraph"/>
              <w:numPr>
                <w:ilvl w:val="1"/>
                <w:numId w:val="16"/>
              </w:numPr>
              <w:spacing w:line="280" w:lineRule="atLeast"/>
              <w:rPr>
                <w:rFonts w:ascii="Arial" w:hAnsi="Arial" w:cs="Arial"/>
                <w:sz w:val="22"/>
                <w:szCs w:val="22"/>
              </w:rPr>
            </w:pPr>
            <w:r w:rsidRPr="006213A8">
              <w:rPr>
                <w:rFonts w:ascii="Arial" w:hAnsi="Arial" w:cs="Arial"/>
                <w:sz w:val="22"/>
                <w:szCs w:val="22"/>
              </w:rPr>
              <w:t>Claim – customer service</w:t>
            </w:r>
          </w:p>
          <w:p w:rsidR="007A20BF" w:rsidRPr="006213A8" w:rsidRDefault="007A20BF" w:rsidP="007A20BF">
            <w:pPr>
              <w:pStyle w:val="ListParagraph"/>
              <w:numPr>
                <w:ilvl w:val="1"/>
                <w:numId w:val="16"/>
              </w:numPr>
              <w:spacing w:line="280" w:lineRule="atLeast"/>
              <w:rPr>
                <w:rFonts w:ascii="Arial" w:hAnsi="Arial" w:cs="Arial"/>
                <w:sz w:val="22"/>
                <w:szCs w:val="22"/>
              </w:rPr>
            </w:pPr>
            <w:r w:rsidRPr="006213A8">
              <w:rPr>
                <w:rFonts w:ascii="Arial" w:hAnsi="Arial" w:cs="Arial"/>
                <w:sz w:val="22"/>
                <w:szCs w:val="22"/>
              </w:rPr>
              <w:t>Claim – delay</w:t>
            </w:r>
          </w:p>
          <w:p w:rsidR="007A20BF" w:rsidRPr="006213A8" w:rsidRDefault="007A20BF" w:rsidP="007A20BF">
            <w:pPr>
              <w:pStyle w:val="ListParagraph"/>
              <w:numPr>
                <w:ilvl w:val="1"/>
                <w:numId w:val="16"/>
              </w:numPr>
              <w:spacing w:line="280" w:lineRule="atLeast"/>
              <w:rPr>
                <w:rFonts w:ascii="Arial" w:hAnsi="Arial" w:cs="Arial"/>
                <w:sz w:val="22"/>
                <w:szCs w:val="22"/>
              </w:rPr>
            </w:pPr>
            <w:r w:rsidRPr="006213A8">
              <w:rPr>
                <w:rFonts w:ascii="Arial" w:hAnsi="Arial" w:cs="Arial"/>
                <w:sz w:val="22"/>
                <w:szCs w:val="22"/>
              </w:rPr>
              <w:t>Claim – quantum</w:t>
            </w:r>
          </w:p>
          <w:p w:rsidR="007A20BF" w:rsidRPr="006213A8" w:rsidRDefault="007A20BF" w:rsidP="007A20BF">
            <w:pPr>
              <w:pStyle w:val="ListParagraph"/>
              <w:numPr>
                <w:ilvl w:val="1"/>
                <w:numId w:val="16"/>
              </w:numPr>
              <w:spacing w:line="280" w:lineRule="atLeast"/>
              <w:rPr>
                <w:rFonts w:ascii="Arial" w:hAnsi="Arial" w:cs="Arial"/>
                <w:sz w:val="22"/>
                <w:szCs w:val="22"/>
              </w:rPr>
            </w:pPr>
            <w:r w:rsidRPr="006213A8">
              <w:rPr>
                <w:rFonts w:ascii="Arial" w:hAnsi="Arial" w:cs="Arial"/>
                <w:sz w:val="22"/>
                <w:szCs w:val="22"/>
              </w:rPr>
              <w:t>Claim – standard / duration / delay of repair</w:t>
            </w:r>
          </w:p>
          <w:p w:rsidR="007A20BF" w:rsidRPr="006213A8" w:rsidRDefault="007A20BF" w:rsidP="007A20BF">
            <w:pPr>
              <w:pStyle w:val="ListParagraph"/>
              <w:numPr>
                <w:ilvl w:val="1"/>
                <w:numId w:val="16"/>
              </w:numPr>
              <w:spacing w:line="280" w:lineRule="atLeast"/>
              <w:rPr>
                <w:rFonts w:ascii="Arial" w:hAnsi="Arial" w:cs="Arial"/>
                <w:sz w:val="22"/>
                <w:szCs w:val="22"/>
              </w:rPr>
            </w:pPr>
            <w:r w:rsidRPr="006213A8">
              <w:rPr>
                <w:rFonts w:ascii="Arial" w:hAnsi="Arial" w:cs="Arial"/>
                <w:sz w:val="22"/>
                <w:szCs w:val="22"/>
              </w:rPr>
              <w:t>Cancellation / refund</w:t>
            </w:r>
          </w:p>
          <w:p w:rsidR="007A20BF" w:rsidRPr="006213A8" w:rsidRDefault="007A20BF" w:rsidP="007A20BF">
            <w:pPr>
              <w:pStyle w:val="ListParagraph"/>
              <w:numPr>
                <w:ilvl w:val="1"/>
                <w:numId w:val="16"/>
              </w:numPr>
              <w:spacing w:line="280" w:lineRule="atLeast"/>
              <w:rPr>
                <w:rFonts w:ascii="Arial" w:hAnsi="Arial" w:cs="Arial"/>
                <w:sz w:val="22"/>
                <w:szCs w:val="22"/>
              </w:rPr>
            </w:pPr>
            <w:r w:rsidRPr="006213A8">
              <w:rPr>
                <w:rFonts w:ascii="Arial" w:hAnsi="Arial" w:cs="Arial"/>
                <w:sz w:val="22"/>
                <w:szCs w:val="22"/>
              </w:rPr>
              <w:t>Customer Service – non-claims related</w:t>
            </w:r>
          </w:p>
          <w:p w:rsidR="007A20BF" w:rsidRPr="006213A8" w:rsidRDefault="007A20BF" w:rsidP="007A20BF">
            <w:pPr>
              <w:pStyle w:val="ListParagraph"/>
              <w:numPr>
                <w:ilvl w:val="1"/>
                <w:numId w:val="16"/>
              </w:numPr>
              <w:spacing w:line="280" w:lineRule="atLeast"/>
              <w:rPr>
                <w:rFonts w:ascii="Arial" w:hAnsi="Arial" w:cs="Arial"/>
                <w:sz w:val="22"/>
                <w:szCs w:val="22"/>
              </w:rPr>
            </w:pPr>
            <w:r w:rsidRPr="006213A8">
              <w:rPr>
                <w:rFonts w:ascii="Arial" w:hAnsi="Arial" w:cs="Arial"/>
                <w:sz w:val="22"/>
                <w:szCs w:val="22"/>
              </w:rPr>
              <w:t>Product suitability</w:t>
            </w:r>
          </w:p>
          <w:p w:rsidR="007A20BF" w:rsidRPr="006213A8" w:rsidRDefault="007A20BF" w:rsidP="007A20BF">
            <w:pPr>
              <w:pStyle w:val="ListParagraph"/>
              <w:numPr>
                <w:ilvl w:val="1"/>
                <w:numId w:val="16"/>
              </w:numPr>
              <w:spacing w:line="280" w:lineRule="atLeast"/>
              <w:rPr>
                <w:rFonts w:ascii="Arial" w:hAnsi="Arial" w:cs="Arial"/>
                <w:sz w:val="22"/>
                <w:szCs w:val="22"/>
              </w:rPr>
            </w:pPr>
            <w:r w:rsidRPr="006213A8">
              <w:rPr>
                <w:rFonts w:ascii="Arial" w:hAnsi="Arial" w:cs="Arial"/>
                <w:sz w:val="22"/>
                <w:szCs w:val="22"/>
              </w:rPr>
              <w:t>Other (we would expect this option to be rarely used)</w:t>
            </w:r>
          </w:p>
          <w:p w:rsidR="007A20BF" w:rsidRPr="006213A8" w:rsidRDefault="007A20BF" w:rsidP="007A20BF">
            <w:pPr>
              <w:pStyle w:val="ListBullet"/>
              <w:numPr>
                <w:ilvl w:val="0"/>
                <w:numId w:val="16"/>
              </w:numPr>
              <w:spacing w:before="280" w:line="280" w:lineRule="atLeast"/>
              <w:rPr>
                <w:rFonts w:ascii="Arial" w:hAnsi="Arial" w:cs="Arial"/>
                <w:sz w:val="22"/>
                <w:szCs w:val="22"/>
              </w:rPr>
            </w:pPr>
            <w:r w:rsidRPr="006213A8">
              <w:rPr>
                <w:rFonts w:ascii="Arial" w:hAnsi="Arial" w:cs="Arial"/>
                <w:sz w:val="22"/>
                <w:szCs w:val="22"/>
              </w:rPr>
              <w:t>coverholder (if not provided on notification spreadsheet)</w:t>
            </w:r>
          </w:p>
          <w:p w:rsidR="007A20BF" w:rsidRPr="006213A8" w:rsidRDefault="007A20BF" w:rsidP="007A20BF">
            <w:pPr>
              <w:rPr>
                <w:rFonts w:cs="Arial"/>
                <w:sz w:val="22"/>
                <w:szCs w:val="22"/>
              </w:rPr>
            </w:pPr>
          </w:p>
          <w:p w:rsidR="003324FF" w:rsidRPr="00E71EFC" w:rsidRDefault="007A20BF" w:rsidP="0024770B">
            <w:pPr>
              <w:pStyle w:val="ListParagraph"/>
              <w:rPr>
                <w:rFonts w:cs="Arial"/>
                <w:sz w:val="22"/>
                <w:szCs w:val="22"/>
              </w:rPr>
            </w:pPr>
            <w:r w:rsidRPr="006213A8">
              <w:rPr>
                <w:rFonts w:ascii="Arial" w:hAnsi="Arial" w:cs="Arial"/>
                <w:sz w:val="22"/>
                <w:szCs w:val="22"/>
              </w:rPr>
              <w:t xml:space="preserve">For complaints received via the telephone, a copy of the call or a transcript must be provided.  </w:t>
            </w:r>
          </w:p>
        </w:tc>
      </w:tr>
    </w:tbl>
    <w:p w:rsidR="00007CBE" w:rsidRPr="00E71EFC" w:rsidRDefault="00010781" w:rsidP="00007CBE">
      <w:pPr>
        <w:rPr>
          <w:rFonts w:cs="Arial"/>
          <w:sz w:val="22"/>
          <w:szCs w:val="22"/>
        </w:rPr>
      </w:pPr>
      <w:r w:rsidRPr="00E71EFC">
        <w:rPr>
          <w:rFonts w:cs="Arial"/>
          <w:sz w:val="22"/>
          <w:szCs w:val="22"/>
        </w:rPr>
        <w:lastRenderedPageBreak/>
        <w:br w:type="page"/>
      </w:r>
    </w:p>
    <w:p w:rsidR="00007CBE" w:rsidRPr="00D10AEB" w:rsidRDefault="00876C43" w:rsidP="004B16FE">
      <w:pPr>
        <w:pStyle w:val="ListParagraph"/>
        <w:keepNext/>
        <w:numPr>
          <w:ilvl w:val="0"/>
          <w:numId w:val="12"/>
        </w:numPr>
        <w:ind w:hanging="720"/>
        <w:rPr>
          <w:rFonts w:ascii="Arial" w:hAnsi="Arial" w:cs="Arial"/>
          <w:color w:val="0046B8"/>
          <w:sz w:val="22"/>
          <w:szCs w:val="22"/>
        </w:rPr>
      </w:pPr>
      <w:r>
        <w:rPr>
          <w:rFonts w:ascii="Arial" w:hAnsi="Arial" w:cs="Arial"/>
          <w:b/>
          <w:color w:val="0046B8"/>
          <w:sz w:val="22"/>
          <w:szCs w:val="22"/>
        </w:rPr>
        <w:lastRenderedPageBreak/>
        <w:t>INVESTIGATION ONGOING LETTER</w:t>
      </w:r>
    </w:p>
    <w:p w:rsidR="00007CBE" w:rsidRPr="00E71EFC" w:rsidRDefault="00007CBE" w:rsidP="004716DA">
      <w:pPr>
        <w:keepNext/>
        <w:rPr>
          <w:rFonts w:cs="Arial"/>
          <w:sz w:val="22"/>
          <w:szCs w:val="22"/>
        </w:rPr>
      </w:pPr>
    </w:p>
    <w:p w:rsidR="00007CBE" w:rsidRPr="00E71EFC" w:rsidRDefault="002466A0" w:rsidP="00007CBE">
      <w:pPr>
        <w:rPr>
          <w:rFonts w:cs="Arial"/>
          <w:sz w:val="22"/>
          <w:szCs w:val="22"/>
        </w:rPr>
      </w:pPr>
      <w:r w:rsidRPr="00E71EFC">
        <w:rPr>
          <w:rFonts w:cs="Arial"/>
          <w:sz w:val="22"/>
          <w:szCs w:val="22"/>
        </w:rPr>
        <w:t>This</w:t>
      </w:r>
      <w:r w:rsidR="00007CBE" w:rsidRPr="00E71EFC">
        <w:rPr>
          <w:rFonts w:cs="Arial"/>
          <w:sz w:val="22"/>
          <w:szCs w:val="22"/>
        </w:rPr>
        <w:t xml:space="preserve"> section should clearly outline the </w:t>
      </w:r>
      <w:r w:rsidRPr="00E71EFC">
        <w:rPr>
          <w:rFonts w:cs="Arial"/>
          <w:sz w:val="22"/>
          <w:szCs w:val="22"/>
        </w:rPr>
        <w:t xml:space="preserve">process and </w:t>
      </w:r>
      <w:r w:rsidR="00007CBE" w:rsidRPr="00E71EFC">
        <w:rPr>
          <w:rFonts w:cs="Arial"/>
          <w:sz w:val="22"/>
          <w:szCs w:val="22"/>
        </w:rPr>
        <w:t xml:space="preserve">requirement </w:t>
      </w:r>
      <w:r w:rsidRPr="00E71EFC">
        <w:rPr>
          <w:rFonts w:cs="Arial"/>
          <w:sz w:val="22"/>
          <w:szCs w:val="22"/>
        </w:rPr>
        <w:t>to issue a</w:t>
      </w:r>
      <w:r w:rsidR="00876C43">
        <w:rPr>
          <w:rFonts w:cs="Arial"/>
          <w:sz w:val="22"/>
          <w:szCs w:val="22"/>
        </w:rPr>
        <w:t>s</w:t>
      </w:r>
      <w:r w:rsidRPr="00E71EFC">
        <w:rPr>
          <w:rFonts w:cs="Arial"/>
          <w:sz w:val="22"/>
          <w:szCs w:val="22"/>
        </w:rPr>
        <w:t xml:space="preserve"> “</w:t>
      </w:r>
      <w:r w:rsidR="00876C43">
        <w:rPr>
          <w:rFonts w:cs="Arial"/>
          <w:sz w:val="22"/>
          <w:szCs w:val="22"/>
        </w:rPr>
        <w:t>investigation ongoing letter</w:t>
      </w:r>
      <w:r w:rsidRPr="00E71EFC">
        <w:rPr>
          <w:rFonts w:cs="Arial"/>
          <w:sz w:val="22"/>
          <w:szCs w:val="22"/>
        </w:rPr>
        <w:t>” in the event that a stage 1 response cannot be issued within 14 days</w:t>
      </w:r>
      <w:r w:rsidR="00007CBE" w:rsidRPr="00E71EFC">
        <w:rPr>
          <w:rFonts w:cs="Arial"/>
          <w:sz w:val="22"/>
          <w:szCs w:val="22"/>
        </w:rPr>
        <w:t xml:space="preserve">. This </w:t>
      </w:r>
      <w:r w:rsidRPr="00E71EFC">
        <w:rPr>
          <w:rFonts w:cs="Arial"/>
          <w:sz w:val="22"/>
          <w:szCs w:val="22"/>
        </w:rPr>
        <w:t>should</w:t>
      </w:r>
      <w:r w:rsidR="00007CBE" w:rsidRPr="00E71EFC">
        <w:rPr>
          <w:rFonts w:cs="Arial"/>
          <w:sz w:val="22"/>
          <w:szCs w:val="22"/>
        </w:rPr>
        <w:t xml:space="preserve"> include: </w:t>
      </w:r>
    </w:p>
    <w:p w:rsidR="00007CBE" w:rsidRPr="00E71EFC" w:rsidRDefault="00007CBE" w:rsidP="00007CBE">
      <w:pPr>
        <w:rPr>
          <w:rFonts w:cs="Arial"/>
          <w:sz w:val="22"/>
          <w:szCs w:val="22"/>
        </w:rPr>
      </w:pPr>
    </w:p>
    <w:p w:rsidR="00007CBE" w:rsidRPr="00E71EFC" w:rsidRDefault="00876C43" w:rsidP="004B16FE">
      <w:pPr>
        <w:pStyle w:val="ListParagraph"/>
        <w:numPr>
          <w:ilvl w:val="0"/>
          <w:numId w:val="7"/>
        </w:numPr>
        <w:rPr>
          <w:rFonts w:ascii="Arial" w:hAnsi="Arial" w:cs="Arial"/>
          <w:sz w:val="22"/>
          <w:szCs w:val="22"/>
        </w:rPr>
      </w:pPr>
      <w:r>
        <w:rPr>
          <w:rFonts w:ascii="Arial" w:hAnsi="Arial" w:cs="Arial"/>
          <w:sz w:val="22"/>
          <w:szCs w:val="22"/>
        </w:rPr>
        <w:t xml:space="preserve">An investigation ongoing letter </w:t>
      </w:r>
      <w:r w:rsidR="00007CBE" w:rsidRPr="00E71EFC">
        <w:rPr>
          <w:rFonts w:ascii="Arial" w:hAnsi="Arial" w:cs="Arial"/>
          <w:sz w:val="22"/>
          <w:szCs w:val="22"/>
        </w:rPr>
        <w:t xml:space="preserve">is </w:t>
      </w:r>
      <w:r w:rsidR="002466A0" w:rsidRPr="00E71EFC">
        <w:rPr>
          <w:rFonts w:ascii="Arial" w:hAnsi="Arial" w:cs="Arial"/>
          <w:sz w:val="22"/>
          <w:szCs w:val="22"/>
        </w:rPr>
        <w:t xml:space="preserve">mandatory </w:t>
      </w:r>
      <w:r w:rsidR="00007CBE" w:rsidRPr="00E71EFC">
        <w:rPr>
          <w:rFonts w:ascii="Arial" w:hAnsi="Arial" w:cs="Arial"/>
          <w:sz w:val="22"/>
          <w:szCs w:val="22"/>
        </w:rPr>
        <w:t xml:space="preserve">if a stage 1 response </w:t>
      </w:r>
      <w:r w:rsidR="002466A0" w:rsidRPr="00E71EFC">
        <w:rPr>
          <w:rFonts w:ascii="Arial" w:hAnsi="Arial" w:cs="Arial"/>
          <w:sz w:val="22"/>
          <w:szCs w:val="22"/>
        </w:rPr>
        <w:t xml:space="preserve">cannot </w:t>
      </w:r>
      <w:r w:rsidR="00007CBE" w:rsidRPr="00E71EFC">
        <w:rPr>
          <w:rFonts w:ascii="Arial" w:hAnsi="Arial" w:cs="Arial"/>
          <w:sz w:val="22"/>
          <w:szCs w:val="22"/>
        </w:rPr>
        <w:t xml:space="preserve">be issued within 14 days of receipt of the complaint. </w:t>
      </w:r>
    </w:p>
    <w:p w:rsidR="00007CBE" w:rsidRPr="00E71EFC" w:rsidRDefault="00007CBE" w:rsidP="004B16FE">
      <w:pPr>
        <w:pStyle w:val="ListParagraph"/>
        <w:numPr>
          <w:ilvl w:val="0"/>
          <w:numId w:val="7"/>
        </w:numPr>
        <w:rPr>
          <w:rFonts w:ascii="Arial" w:hAnsi="Arial" w:cs="Arial"/>
          <w:sz w:val="22"/>
          <w:szCs w:val="22"/>
        </w:rPr>
      </w:pPr>
      <w:r w:rsidRPr="00E71EFC">
        <w:rPr>
          <w:rFonts w:ascii="Arial" w:hAnsi="Arial" w:cs="Arial"/>
          <w:sz w:val="22"/>
          <w:szCs w:val="22"/>
        </w:rPr>
        <w:t xml:space="preserve">The </w:t>
      </w:r>
      <w:r w:rsidR="00876C43">
        <w:rPr>
          <w:rFonts w:ascii="Arial" w:hAnsi="Arial" w:cs="Arial"/>
          <w:sz w:val="22"/>
          <w:szCs w:val="22"/>
        </w:rPr>
        <w:t>investigation ongoing letter</w:t>
      </w:r>
      <w:r w:rsidRPr="00E71EFC">
        <w:rPr>
          <w:rFonts w:ascii="Arial" w:hAnsi="Arial" w:cs="Arial"/>
          <w:sz w:val="22"/>
          <w:szCs w:val="22"/>
        </w:rPr>
        <w:t xml:space="preserve"> </w:t>
      </w:r>
      <w:r w:rsidR="002466A0" w:rsidRPr="00E71EFC">
        <w:rPr>
          <w:rFonts w:ascii="Arial" w:hAnsi="Arial" w:cs="Arial"/>
          <w:sz w:val="22"/>
          <w:szCs w:val="22"/>
        </w:rPr>
        <w:t xml:space="preserve">should </w:t>
      </w:r>
      <w:r w:rsidRPr="00E71EFC">
        <w:rPr>
          <w:rFonts w:ascii="Arial" w:hAnsi="Arial" w:cs="Arial"/>
          <w:sz w:val="22"/>
          <w:szCs w:val="22"/>
        </w:rPr>
        <w:t>update the complainant</w:t>
      </w:r>
      <w:r w:rsidR="002466A0" w:rsidRPr="00E71EFC">
        <w:rPr>
          <w:rFonts w:ascii="Arial" w:hAnsi="Arial" w:cs="Arial"/>
          <w:sz w:val="22"/>
          <w:szCs w:val="22"/>
        </w:rPr>
        <w:t xml:space="preserve"> regarding the investigation into their complaint </w:t>
      </w:r>
      <w:r w:rsidRPr="00E71EFC">
        <w:rPr>
          <w:rFonts w:ascii="Arial" w:hAnsi="Arial" w:cs="Arial"/>
          <w:sz w:val="22"/>
          <w:szCs w:val="22"/>
        </w:rPr>
        <w:t>and provide a date when they can expect to receive a stage 1 response</w:t>
      </w:r>
      <w:r w:rsidR="002466A0" w:rsidRPr="00E71EFC">
        <w:rPr>
          <w:rFonts w:ascii="Arial" w:hAnsi="Arial" w:cs="Arial"/>
          <w:sz w:val="22"/>
          <w:szCs w:val="22"/>
        </w:rPr>
        <w:t>; this should be no later than 28 days from receipt of the complaint</w:t>
      </w:r>
      <w:r w:rsidRPr="00E71EFC">
        <w:rPr>
          <w:rFonts w:ascii="Arial" w:hAnsi="Arial" w:cs="Arial"/>
          <w:sz w:val="22"/>
          <w:szCs w:val="22"/>
        </w:rPr>
        <w:t xml:space="preserve">. </w:t>
      </w:r>
    </w:p>
    <w:p w:rsidR="007A20BF" w:rsidRDefault="00876C43" w:rsidP="004B16FE">
      <w:pPr>
        <w:pStyle w:val="ListParagraph"/>
        <w:numPr>
          <w:ilvl w:val="0"/>
          <w:numId w:val="7"/>
        </w:numPr>
        <w:rPr>
          <w:rFonts w:ascii="Arial" w:hAnsi="Arial" w:cs="Arial"/>
          <w:sz w:val="22"/>
          <w:szCs w:val="22"/>
        </w:rPr>
      </w:pPr>
      <w:r>
        <w:rPr>
          <w:rFonts w:ascii="Arial" w:hAnsi="Arial" w:cs="Arial"/>
          <w:sz w:val="22"/>
          <w:szCs w:val="22"/>
        </w:rPr>
        <w:t>The investigation ongoing letter</w:t>
      </w:r>
      <w:r w:rsidR="00007CBE" w:rsidRPr="00E71EFC">
        <w:rPr>
          <w:rFonts w:ascii="Arial" w:hAnsi="Arial" w:cs="Arial"/>
          <w:sz w:val="22"/>
          <w:szCs w:val="22"/>
        </w:rPr>
        <w:t xml:space="preserve"> must inform the complainant that </w:t>
      </w:r>
      <w:r w:rsidR="002466A0" w:rsidRPr="00E71EFC">
        <w:rPr>
          <w:rFonts w:ascii="Arial" w:hAnsi="Arial" w:cs="Arial"/>
          <w:sz w:val="22"/>
          <w:szCs w:val="22"/>
        </w:rPr>
        <w:t xml:space="preserve">if they feel it appropriate </w:t>
      </w:r>
      <w:r w:rsidR="00007CBE" w:rsidRPr="00E71EFC">
        <w:rPr>
          <w:rFonts w:ascii="Arial" w:hAnsi="Arial" w:cs="Arial"/>
          <w:sz w:val="22"/>
          <w:szCs w:val="22"/>
        </w:rPr>
        <w:t>they may now request a stage 2 review by Lloyd’s (with details of how to make that request)</w:t>
      </w:r>
      <w:r w:rsidR="002466A0" w:rsidRPr="00E71EFC">
        <w:rPr>
          <w:rFonts w:ascii="Arial" w:hAnsi="Arial" w:cs="Arial"/>
          <w:sz w:val="22"/>
          <w:szCs w:val="22"/>
        </w:rPr>
        <w:t xml:space="preserve"> without awaiting the outcome of the stage 1 review.  Again, the </w:t>
      </w:r>
      <w:r w:rsidR="00007CBE" w:rsidRPr="00E71EFC">
        <w:rPr>
          <w:rFonts w:ascii="Arial" w:hAnsi="Arial" w:cs="Arial"/>
          <w:sz w:val="22"/>
          <w:szCs w:val="22"/>
        </w:rPr>
        <w:t>ultimate availability of FOS</w:t>
      </w:r>
      <w:r w:rsidR="002466A0" w:rsidRPr="00E71EFC">
        <w:rPr>
          <w:rFonts w:ascii="Arial" w:hAnsi="Arial" w:cs="Arial"/>
          <w:sz w:val="22"/>
          <w:szCs w:val="22"/>
        </w:rPr>
        <w:t xml:space="preserve"> must be mentioned</w:t>
      </w:r>
      <w:r w:rsidR="00007CBE" w:rsidRPr="00E71EFC">
        <w:rPr>
          <w:rFonts w:ascii="Arial" w:hAnsi="Arial" w:cs="Arial"/>
          <w:sz w:val="22"/>
          <w:szCs w:val="22"/>
        </w:rPr>
        <w:t xml:space="preserve">. </w:t>
      </w:r>
    </w:p>
    <w:p w:rsidR="00007CBE" w:rsidRPr="007A20BF" w:rsidRDefault="00876C43" w:rsidP="004B16FE">
      <w:pPr>
        <w:pStyle w:val="ListParagraph"/>
        <w:numPr>
          <w:ilvl w:val="0"/>
          <w:numId w:val="7"/>
        </w:numPr>
        <w:rPr>
          <w:rFonts w:ascii="Arial" w:hAnsi="Arial" w:cs="Arial"/>
          <w:sz w:val="22"/>
          <w:szCs w:val="22"/>
        </w:rPr>
      </w:pPr>
      <w:r>
        <w:rPr>
          <w:rFonts w:ascii="Arial" w:hAnsi="Arial" w:cs="Arial"/>
          <w:sz w:val="22"/>
          <w:szCs w:val="22"/>
        </w:rPr>
        <w:t>A copy of the investigation ongoing letter</w:t>
      </w:r>
      <w:r w:rsidR="00007CBE" w:rsidRPr="00E71EFC">
        <w:rPr>
          <w:rFonts w:ascii="Arial" w:hAnsi="Arial" w:cs="Arial"/>
          <w:sz w:val="22"/>
          <w:szCs w:val="22"/>
        </w:rPr>
        <w:t xml:space="preserve"> and the original complaint must be emailed to </w:t>
      </w:r>
      <w:hyperlink r:id="rId35" w:history="1">
        <w:r w:rsidR="00007CBE" w:rsidRPr="00E71EFC">
          <w:rPr>
            <w:rStyle w:val="Hyperlink"/>
            <w:rFonts w:ascii="Arial" w:hAnsi="Arial" w:cs="Arial"/>
            <w:sz w:val="22"/>
            <w:szCs w:val="22"/>
          </w:rPr>
          <w:t>complaints-notification@lloyds.com</w:t>
        </w:r>
      </w:hyperlink>
      <w:r w:rsidR="00007CBE" w:rsidRPr="00E71EFC">
        <w:rPr>
          <w:rFonts w:ascii="Arial" w:hAnsi="Arial" w:cs="Arial"/>
          <w:sz w:val="22"/>
          <w:szCs w:val="22"/>
        </w:rPr>
        <w:t xml:space="preserve">  </w:t>
      </w:r>
      <w:r w:rsidR="007A20BF">
        <w:rPr>
          <w:rFonts w:ascii="Arial" w:hAnsi="Arial" w:cs="Arial"/>
          <w:sz w:val="22"/>
          <w:szCs w:val="22"/>
        </w:rPr>
        <w:t>within the stage one deadline</w:t>
      </w:r>
      <w:r w:rsidR="00007CBE" w:rsidRPr="00E71EFC">
        <w:rPr>
          <w:rFonts w:ascii="Arial" w:hAnsi="Arial" w:cs="Arial"/>
          <w:sz w:val="22"/>
          <w:szCs w:val="22"/>
        </w:rPr>
        <w:t xml:space="preserve">. </w:t>
      </w:r>
      <w:r w:rsidR="007A20BF">
        <w:rPr>
          <w:rFonts w:ascii="Arial" w:hAnsi="Arial" w:cs="Arial"/>
          <w:sz w:val="22"/>
          <w:szCs w:val="22"/>
        </w:rPr>
        <w:t xml:space="preserve"> </w:t>
      </w:r>
      <w:r w:rsidR="007A20BF">
        <w:rPr>
          <w:rFonts w:ascii="Arial" w:hAnsi="Arial" w:cs="Arial"/>
          <w:sz w:val="20"/>
        </w:rPr>
        <w:t xml:space="preserve">These documents must be submitted </w:t>
      </w:r>
      <w:r w:rsidR="007A20BF" w:rsidRPr="00441D85">
        <w:rPr>
          <w:rFonts w:ascii="Arial" w:hAnsi="Arial" w:cs="Arial"/>
          <w:sz w:val="20"/>
        </w:rPr>
        <w:t xml:space="preserve">as pdf </w:t>
      </w:r>
      <w:r w:rsidR="007A20BF" w:rsidRPr="0024770B">
        <w:rPr>
          <w:rFonts w:ascii="Arial" w:hAnsi="Arial" w:cs="Arial"/>
          <w:sz w:val="22"/>
          <w:szCs w:val="22"/>
        </w:rPr>
        <w:t>documents</w:t>
      </w:r>
      <w:r w:rsidR="007A20BF">
        <w:rPr>
          <w:rFonts w:ascii="Arial" w:hAnsi="Arial" w:cs="Arial"/>
          <w:sz w:val="22"/>
          <w:szCs w:val="22"/>
        </w:rPr>
        <w:t xml:space="preserve">.  </w:t>
      </w:r>
      <w:r w:rsidR="007A20BF" w:rsidRPr="0024770B">
        <w:rPr>
          <w:rFonts w:ascii="Arial" w:hAnsi="Arial" w:cs="Arial"/>
          <w:sz w:val="22"/>
          <w:szCs w:val="22"/>
        </w:rPr>
        <w:t xml:space="preserve">The subject line of the covering email should state ‘Investigation ongoing letter – policyholder name’.  </w:t>
      </w:r>
    </w:p>
    <w:p w:rsidR="00C904C7" w:rsidRPr="00E71EFC" w:rsidRDefault="00C904C7" w:rsidP="003B310D">
      <w:pPr>
        <w:pStyle w:val="ListParagraph"/>
        <w:rPr>
          <w:rFonts w:ascii="Arial" w:hAnsi="Arial" w:cs="Arial"/>
          <w:sz w:val="22"/>
          <w:szCs w:val="22"/>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A1A1A2"/>
        <w:tblLook w:val="04A0" w:firstRow="1" w:lastRow="0" w:firstColumn="1" w:lastColumn="0" w:noHBand="0" w:noVBand="1"/>
      </w:tblPr>
      <w:tblGrid>
        <w:gridCol w:w="9017"/>
      </w:tblGrid>
      <w:tr w:rsidR="00C904C7" w:rsidRPr="00E71EFC" w:rsidTr="00D10AEB">
        <w:tc>
          <w:tcPr>
            <w:tcW w:w="9243" w:type="dxa"/>
            <w:shd w:val="clear" w:color="auto" w:fill="A1A1A2"/>
          </w:tcPr>
          <w:p w:rsidR="00C904C7" w:rsidRPr="00E71EFC" w:rsidRDefault="00C904C7" w:rsidP="00C904C7">
            <w:pPr>
              <w:rPr>
                <w:rFonts w:cs="Arial"/>
                <w:b/>
                <w:i/>
                <w:sz w:val="22"/>
                <w:szCs w:val="22"/>
              </w:rPr>
            </w:pPr>
            <w:r w:rsidRPr="00E71EFC">
              <w:rPr>
                <w:rFonts w:cs="Arial"/>
                <w:b/>
                <w:i/>
                <w:sz w:val="22"/>
                <w:szCs w:val="22"/>
              </w:rPr>
              <w:t>Example wording</w:t>
            </w:r>
          </w:p>
          <w:p w:rsidR="00C904C7" w:rsidRPr="00E71EFC" w:rsidRDefault="00C904C7" w:rsidP="00C904C7">
            <w:pPr>
              <w:rPr>
                <w:rFonts w:cs="Arial"/>
                <w:b/>
                <w:i/>
                <w:sz w:val="22"/>
                <w:szCs w:val="22"/>
              </w:rPr>
            </w:pPr>
          </w:p>
          <w:p w:rsidR="00C904C7" w:rsidRPr="00E71EFC" w:rsidRDefault="00721FD3" w:rsidP="00C904C7">
            <w:pPr>
              <w:rPr>
                <w:rFonts w:cs="Arial"/>
                <w:sz w:val="22"/>
                <w:szCs w:val="22"/>
              </w:rPr>
            </w:pPr>
            <w:r w:rsidRPr="00E71EFC">
              <w:rPr>
                <w:rFonts w:cs="Arial"/>
                <w:sz w:val="22"/>
                <w:szCs w:val="22"/>
              </w:rPr>
              <w:t xml:space="preserve">If </w:t>
            </w:r>
            <w:r w:rsidR="003B310D" w:rsidRPr="00E71EFC">
              <w:rPr>
                <w:rFonts w:cs="Arial"/>
                <w:sz w:val="22"/>
                <w:szCs w:val="22"/>
              </w:rPr>
              <w:t xml:space="preserve">we are not in a position to issue a Stage 1 Response within </w:t>
            </w:r>
            <w:r w:rsidRPr="00E71EFC">
              <w:rPr>
                <w:rFonts w:cs="Arial"/>
                <w:sz w:val="22"/>
                <w:szCs w:val="22"/>
              </w:rPr>
              <w:t>14 days from receipt of the complaint a</w:t>
            </w:r>
            <w:r w:rsidR="00876C43">
              <w:rPr>
                <w:rFonts w:cs="Arial"/>
                <w:sz w:val="22"/>
                <w:szCs w:val="22"/>
              </w:rPr>
              <w:t>n ‘investigation ongoing letter’</w:t>
            </w:r>
            <w:r w:rsidRPr="00E71EFC">
              <w:rPr>
                <w:rFonts w:cs="Arial"/>
                <w:sz w:val="22"/>
                <w:szCs w:val="22"/>
              </w:rPr>
              <w:t xml:space="preserve"> is to be issued to the complainant. </w:t>
            </w:r>
            <w:r w:rsidR="00CA4910" w:rsidRPr="00E71EFC">
              <w:rPr>
                <w:rFonts w:cs="Arial"/>
                <w:sz w:val="22"/>
                <w:szCs w:val="22"/>
              </w:rPr>
              <w:t xml:space="preserve"> </w:t>
            </w:r>
            <w:r w:rsidR="00876C43">
              <w:rPr>
                <w:rFonts w:cs="Arial"/>
                <w:sz w:val="22"/>
                <w:szCs w:val="22"/>
              </w:rPr>
              <w:t>The letter</w:t>
            </w:r>
            <w:r w:rsidRPr="00E71EFC">
              <w:rPr>
                <w:rFonts w:cs="Arial"/>
                <w:sz w:val="22"/>
                <w:szCs w:val="22"/>
              </w:rPr>
              <w:t xml:space="preserve"> is to update the complainant and should provide them with a date when they can expect to receive a Stage 1 Response which should be no later than 28 days from receipt of the complaint. </w:t>
            </w:r>
            <w:r w:rsidR="00CA4910" w:rsidRPr="00E71EFC">
              <w:rPr>
                <w:rFonts w:cs="Arial"/>
                <w:sz w:val="22"/>
                <w:szCs w:val="22"/>
              </w:rPr>
              <w:t xml:space="preserve"> </w:t>
            </w:r>
            <w:r w:rsidRPr="00E71EFC">
              <w:rPr>
                <w:rFonts w:cs="Arial"/>
                <w:sz w:val="22"/>
                <w:szCs w:val="22"/>
              </w:rPr>
              <w:t xml:space="preserve">The </w:t>
            </w:r>
            <w:r w:rsidR="00876C43">
              <w:rPr>
                <w:rFonts w:cs="Arial"/>
                <w:sz w:val="22"/>
                <w:szCs w:val="22"/>
              </w:rPr>
              <w:t>letter</w:t>
            </w:r>
            <w:r w:rsidRPr="00E71EFC">
              <w:rPr>
                <w:rFonts w:cs="Arial"/>
                <w:sz w:val="22"/>
                <w:szCs w:val="22"/>
              </w:rPr>
              <w:t xml:space="preserve"> must </w:t>
            </w:r>
            <w:r w:rsidR="003B310D" w:rsidRPr="00E71EFC">
              <w:rPr>
                <w:rFonts w:cs="Arial"/>
                <w:sz w:val="22"/>
                <w:szCs w:val="22"/>
              </w:rPr>
              <w:t xml:space="preserve">inform the complainant of </w:t>
            </w:r>
            <w:r w:rsidRPr="00E71EFC">
              <w:rPr>
                <w:rFonts w:cs="Arial"/>
                <w:sz w:val="22"/>
                <w:szCs w:val="22"/>
              </w:rPr>
              <w:t>their right to refer the matter to Lloyd’s and</w:t>
            </w:r>
            <w:r w:rsidR="007C0DA8" w:rsidRPr="00E71EFC">
              <w:rPr>
                <w:rFonts w:cs="Arial"/>
                <w:sz w:val="22"/>
                <w:szCs w:val="22"/>
              </w:rPr>
              <w:t>, ultimately,</w:t>
            </w:r>
            <w:r w:rsidRPr="00E71EFC">
              <w:rPr>
                <w:rFonts w:cs="Arial"/>
                <w:sz w:val="22"/>
                <w:szCs w:val="22"/>
              </w:rPr>
              <w:t xml:space="preserve"> the Financial Ombudsman Service. </w:t>
            </w:r>
          </w:p>
          <w:p w:rsidR="00721FD3" w:rsidRPr="00E71EFC" w:rsidRDefault="00721FD3" w:rsidP="00C904C7">
            <w:pPr>
              <w:rPr>
                <w:rFonts w:cs="Arial"/>
                <w:sz w:val="22"/>
                <w:szCs w:val="22"/>
              </w:rPr>
            </w:pPr>
          </w:p>
          <w:p w:rsidR="00721FD3" w:rsidRPr="00E71EFC" w:rsidRDefault="00876C43" w:rsidP="00C904C7">
            <w:pPr>
              <w:rPr>
                <w:rFonts w:cs="Arial"/>
                <w:sz w:val="22"/>
                <w:szCs w:val="22"/>
              </w:rPr>
            </w:pPr>
            <w:r>
              <w:rPr>
                <w:rFonts w:cs="Arial"/>
                <w:sz w:val="22"/>
                <w:szCs w:val="22"/>
              </w:rPr>
              <w:t xml:space="preserve">An example of an investigation ongoing letter </w:t>
            </w:r>
            <w:r w:rsidR="00721FD3" w:rsidRPr="00E71EFC">
              <w:rPr>
                <w:rFonts w:cs="Arial"/>
                <w:sz w:val="22"/>
                <w:szCs w:val="22"/>
              </w:rPr>
              <w:t xml:space="preserve">is as follows: </w:t>
            </w:r>
          </w:p>
          <w:p w:rsidR="00721FD3" w:rsidRPr="00E71EFC" w:rsidRDefault="00721FD3" w:rsidP="00C904C7">
            <w:pPr>
              <w:rPr>
                <w:rFonts w:cs="Arial"/>
                <w:sz w:val="22"/>
                <w:szCs w:val="22"/>
              </w:rPr>
            </w:pPr>
          </w:p>
          <w:p w:rsidR="00721FD3" w:rsidRPr="00E71EFC" w:rsidRDefault="00721FD3" w:rsidP="00721FD3">
            <w:pPr>
              <w:rPr>
                <w:rFonts w:cs="Arial"/>
                <w:i/>
                <w:iCs/>
                <w:sz w:val="22"/>
                <w:szCs w:val="22"/>
              </w:rPr>
            </w:pPr>
            <w:r w:rsidRPr="00E71EFC">
              <w:rPr>
                <w:rFonts w:cs="Arial"/>
                <w:i/>
                <w:sz w:val="22"/>
                <w:szCs w:val="22"/>
              </w:rPr>
              <w:t>“</w:t>
            </w:r>
            <w:r w:rsidRPr="00E71EFC">
              <w:rPr>
                <w:rFonts w:cs="Arial"/>
                <w:i/>
                <w:iCs/>
                <w:color w:val="000000" w:themeColor="text1"/>
                <w:sz w:val="22"/>
                <w:szCs w:val="22"/>
              </w:rPr>
              <w:t xml:space="preserve">We are writing further to our letter of </w:t>
            </w:r>
            <w:r w:rsidRPr="00E71EFC">
              <w:rPr>
                <w:rFonts w:cs="Arial"/>
                <w:i/>
                <w:iCs/>
                <w:color w:val="FF0000"/>
                <w:sz w:val="22"/>
                <w:szCs w:val="22"/>
              </w:rPr>
              <w:t xml:space="preserve">[insert date] </w:t>
            </w:r>
            <w:r w:rsidRPr="00E71EFC">
              <w:rPr>
                <w:rFonts w:cs="Arial"/>
                <w:i/>
                <w:iCs/>
                <w:sz w:val="22"/>
                <w:szCs w:val="22"/>
              </w:rPr>
              <w:t>regarding your complaint.</w:t>
            </w:r>
          </w:p>
          <w:p w:rsidR="00721FD3" w:rsidRPr="00E71EFC" w:rsidRDefault="00721FD3" w:rsidP="00721FD3">
            <w:pPr>
              <w:rPr>
                <w:rFonts w:cs="Arial"/>
                <w:i/>
                <w:iCs/>
                <w:sz w:val="22"/>
                <w:szCs w:val="22"/>
              </w:rPr>
            </w:pPr>
          </w:p>
          <w:p w:rsidR="00721FD3" w:rsidRPr="00E71EFC" w:rsidRDefault="00721FD3" w:rsidP="00721FD3">
            <w:pPr>
              <w:rPr>
                <w:rFonts w:cs="Arial"/>
                <w:i/>
                <w:iCs/>
                <w:sz w:val="22"/>
                <w:szCs w:val="22"/>
              </w:rPr>
            </w:pPr>
            <w:r w:rsidRPr="00E71EFC">
              <w:rPr>
                <w:rFonts w:cs="Arial"/>
                <w:i/>
                <w:iCs/>
                <w:sz w:val="22"/>
                <w:szCs w:val="22"/>
              </w:rPr>
              <w:t xml:space="preserve">We understand your complaint to be </w:t>
            </w:r>
            <w:r w:rsidRPr="00E71EFC">
              <w:rPr>
                <w:rFonts w:cs="Arial"/>
                <w:i/>
                <w:iCs/>
                <w:color w:val="FF0000"/>
                <w:sz w:val="22"/>
                <w:szCs w:val="22"/>
              </w:rPr>
              <w:t>[insert description of complaint]</w:t>
            </w:r>
            <w:r w:rsidRPr="00E71EFC">
              <w:rPr>
                <w:rFonts w:cs="Arial"/>
                <w:i/>
                <w:iCs/>
                <w:sz w:val="22"/>
                <w:szCs w:val="22"/>
              </w:rPr>
              <w:t>.</w:t>
            </w:r>
          </w:p>
          <w:p w:rsidR="00721FD3" w:rsidRPr="00E71EFC" w:rsidRDefault="00721FD3" w:rsidP="00721FD3">
            <w:pPr>
              <w:rPr>
                <w:rFonts w:cs="Arial"/>
                <w:i/>
                <w:sz w:val="22"/>
                <w:szCs w:val="22"/>
              </w:rPr>
            </w:pPr>
          </w:p>
          <w:p w:rsidR="00721FD3" w:rsidRPr="00E71EFC" w:rsidRDefault="00721FD3" w:rsidP="00721FD3">
            <w:pPr>
              <w:rPr>
                <w:rFonts w:cs="Arial"/>
                <w:i/>
                <w:sz w:val="22"/>
                <w:szCs w:val="22"/>
              </w:rPr>
            </w:pPr>
            <w:r w:rsidRPr="00E71EFC">
              <w:rPr>
                <w:rFonts w:cs="Arial"/>
                <w:i/>
                <w:sz w:val="22"/>
                <w:szCs w:val="22"/>
              </w:rPr>
              <w:t>Our investigation into this matter is still ongoing due to</w:t>
            </w:r>
            <w:r w:rsidRPr="00E71EFC">
              <w:rPr>
                <w:rFonts w:cs="Arial"/>
                <w:i/>
                <w:color w:val="FF0000"/>
                <w:sz w:val="22"/>
                <w:szCs w:val="22"/>
              </w:rPr>
              <w:t xml:space="preserve"> [insert reason for the delay here, e.g. 'the complexity of your case'.]  </w:t>
            </w:r>
            <w:r w:rsidRPr="00E71EFC">
              <w:rPr>
                <w:rFonts w:cs="Arial"/>
                <w:i/>
                <w:sz w:val="22"/>
                <w:szCs w:val="22"/>
              </w:rPr>
              <w:t xml:space="preserve">We will endeavour to complete our investigations by </w:t>
            </w:r>
            <w:r w:rsidRPr="00E71EFC">
              <w:rPr>
                <w:rFonts w:cs="Arial"/>
                <w:i/>
                <w:color w:val="FF0000"/>
                <w:sz w:val="22"/>
                <w:szCs w:val="22"/>
              </w:rPr>
              <w:t>[insert date]</w:t>
            </w:r>
            <w:r w:rsidRPr="00E71EFC">
              <w:rPr>
                <w:rFonts w:cs="Arial"/>
                <w:i/>
                <w:sz w:val="22"/>
                <w:szCs w:val="22"/>
              </w:rPr>
              <w:t xml:space="preserve"> and will write to you again then.</w:t>
            </w:r>
          </w:p>
          <w:p w:rsidR="007C0DA8" w:rsidRPr="00E71EFC" w:rsidRDefault="007C0DA8" w:rsidP="00721FD3">
            <w:pPr>
              <w:rPr>
                <w:rFonts w:cs="Arial"/>
                <w:i/>
                <w:color w:val="FF0000"/>
                <w:sz w:val="22"/>
                <w:szCs w:val="22"/>
              </w:rPr>
            </w:pPr>
          </w:p>
          <w:p w:rsidR="00721FD3" w:rsidRPr="00E71EFC" w:rsidRDefault="00721FD3" w:rsidP="00721FD3">
            <w:pPr>
              <w:rPr>
                <w:rFonts w:cs="Arial"/>
                <w:i/>
                <w:iCs/>
                <w:sz w:val="22"/>
                <w:szCs w:val="22"/>
              </w:rPr>
            </w:pPr>
            <w:r w:rsidRPr="00E71EFC">
              <w:rPr>
                <w:rFonts w:cs="Arial"/>
                <w:i/>
                <w:sz w:val="22"/>
                <w:szCs w:val="22"/>
              </w:rPr>
              <w:t>However, as we have not been able to resolve this matter, you have the choice now, if you wish, to refer your complaint to Lloyd's</w:t>
            </w:r>
            <w:r w:rsidRPr="00E71EFC">
              <w:rPr>
                <w:rFonts w:cs="Arial"/>
                <w:i/>
                <w:iCs/>
                <w:sz w:val="22"/>
                <w:szCs w:val="22"/>
              </w:rPr>
              <w:t xml:space="preserve">, who will investigate and assess the complaint. </w:t>
            </w:r>
          </w:p>
          <w:p w:rsidR="00721FD3" w:rsidRDefault="00721FD3" w:rsidP="00721FD3">
            <w:pPr>
              <w:rPr>
                <w:rFonts w:cs="Arial"/>
                <w:i/>
                <w:iCs/>
                <w:sz w:val="22"/>
                <w:szCs w:val="22"/>
              </w:rPr>
            </w:pPr>
          </w:p>
          <w:p w:rsidR="004C52B7" w:rsidRDefault="004C52B7" w:rsidP="00721FD3">
            <w:pPr>
              <w:rPr>
                <w:rFonts w:cs="Arial"/>
                <w:i/>
                <w:iCs/>
                <w:sz w:val="22"/>
                <w:szCs w:val="22"/>
              </w:rPr>
            </w:pPr>
          </w:p>
          <w:p w:rsidR="004C52B7" w:rsidRDefault="004C52B7" w:rsidP="00721FD3">
            <w:pPr>
              <w:rPr>
                <w:rFonts w:cs="Arial"/>
                <w:i/>
                <w:iCs/>
                <w:sz w:val="22"/>
                <w:szCs w:val="22"/>
              </w:rPr>
            </w:pPr>
          </w:p>
          <w:p w:rsidR="004C52B7" w:rsidRDefault="004C52B7" w:rsidP="00721FD3">
            <w:pPr>
              <w:rPr>
                <w:rFonts w:cs="Arial"/>
                <w:i/>
                <w:iCs/>
                <w:sz w:val="22"/>
                <w:szCs w:val="22"/>
              </w:rPr>
            </w:pPr>
          </w:p>
          <w:p w:rsidR="004C52B7" w:rsidRPr="00E71EFC" w:rsidRDefault="004C52B7" w:rsidP="00721FD3">
            <w:pPr>
              <w:rPr>
                <w:rFonts w:cs="Arial"/>
                <w:i/>
                <w:iCs/>
                <w:sz w:val="22"/>
                <w:szCs w:val="22"/>
              </w:rPr>
            </w:pPr>
          </w:p>
          <w:p w:rsidR="00721FD3" w:rsidRPr="00E71EFC" w:rsidRDefault="00721FD3" w:rsidP="00721FD3">
            <w:pPr>
              <w:rPr>
                <w:rFonts w:cs="Arial"/>
                <w:i/>
                <w:iCs/>
                <w:sz w:val="22"/>
                <w:szCs w:val="22"/>
              </w:rPr>
            </w:pPr>
            <w:r w:rsidRPr="00E71EFC">
              <w:rPr>
                <w:rFonts w:cs="Arial"/>
                <w:i/>
                <w:iCs/>
                <w:sz w:val="22"/>
                <w:szCs w:val="22"/>
              </w:rPr>
              <w:t>Lloyd's contact details are as follows:</w:t>
            </w:r>
          </w:p>
          <w:p w:rsidR="00721FD3" w:rsidRPr="00E71EFC" w:rsidRDefault="00721FD3" w:rsidP="00721FD3">
            <w:pPr>
              <w:rPr>
                <w:rFonts w:cs="Arial"/>
                <w:i/>
                <w:iCs/>
                <w:sz w:val="22"/>
                <w:szCs w:val="22"/>
              </w:rPr>
            </w:pPr>
          </w:p>
          <w:p w:rsidR="00721FD3" w:rsidRPr="00E71EFC" w:rsidRDefault="00721FD3" w:rsidP="00721FD3">
            <w:pPr>
              <w:autoSpaceDE w:val="0"/>
              <w:autoSpaceDN w:val="0"/>
              <w:adjustRightInd w:val="0"/>
              <w:rPr>
                <w:rFonts w:cs="Arial"/>
                <w:bCs/>
                <w:i/>
                <w:sz w:val="22"/>
                <w:szCs w:val="22"/>
              </w:rPr>
            </w:pPr>
            <w:r w:rsidRPr="00E71EFC">
              <w:rPr>
                <w:rFonts w:cs="Arial"/>
                <w:bCs/>
                <w:i/>
                <w:sz w:val="22"/>
                <w:szCs w:val="22"/>
              </w:rPr>
              <w:t>Complaints</w:t>
            </w:r>
          </w:p>
          <w:p w:rsidR="003D0DC4" w:rsidRPr="00E71EFC" w:rsidRDefault="003D0DC4" w:rsidP="003D0DC4">
            <w:pPr>
              <w:rPr>
                <w:rFonts w:cs="Arial"/>
                <w:i/>
                <w:sz w:val="22"/>
                <w:szCs w:val="22"/>
              </w:rPr>
            </w:pPr>
            <w:r w:rsidRPr="00E71EFC">
              <w:rPr>
                <w:rFonts w:cs="Arial"/>
                <w:i/>
                <w:sz w:val="22"/>
                <w:szCs w:val="22"/>
              </w:rPr>
              <w:t>Lloyd’s</w:t>
            </w:r>
          </w:p>
          <w:p w:rsidR="003D0DC4" w:rsidRPr="00E71EFC" w:rsidRDefault="003D0DC4" w:rsidP="003D0DC4">
            <w:pPr>
              <w:rPr>
                <w:rFonts w:cs="Arial"/>
                <w:i/>
                <w:sz w:val="22"/>
                <w:szCs w:val="22"/>
              </w:rPr>
            </w:pPr>
            <w:r w:rsidRPr="00E71EFC">
              <w:rPr>
                <w:rFonts w:cs="Arial"/>
                <w:i/>
                <w:sz w:val="22"/>
                <w:szCs w:val="22"/>
              </w:rPr>
              <w:t>Fidentia House</w:t>
            </w:r>
          </w:p>
          <w:p w:rsidR="003D0DC4" w:rsidRPr="00E71EFC" w:rsidRDefault="003D0DC4" w:rsidP="003D0DC4">
            <w:pPr>
              <w:rPr>
                <w:rFonts w:cs="Arial"/>
                <w:i/>
                <w:sz w:val="22"/>
                <w:szCs w:val="22"/>
              </w:rPr>
            </w:pPr>
            <w:r w:rsidRPr="00E71EFC">
              <w:rPr>
                <w:rFonts w:cs="Arial"/>
                <w:i/>
                <w:sz w:val="22"/>
                <w:szCs w:val="22"/>
              </w:rPr>
              <w:t>Walter Burke Way</w:t>
            </w:r>
          </w:p>
          <w:p w:rsidR="003D0DC4" w:rsidRPr="00E71EFC" w:rsidRDefault="003D0DC4" w:rsidP="003D0DC4">
            <w:pPr>
              <w:rPr>
                <w:rFonts w:cs="Arial"/>
                <w:i/>
                <w:sz w:val="22"/>
                <w:szCs w:val="22"/>
              </w:rPr>
            </w:pPr>
            <w:r w:rsidRPr="00E71EFC">
              <w:rPr>
                <w:rFonts w:cs="Arial"/>
                <w:i/>
                <w:sz w:val="22"/>
                <w:szCs w:val="22"/>
              </w:rPr>
              <w:t>Chatham Maritime</w:t>
            </w:r>
          </w:p>
          <w:p w:rsidR="003D0DC4" w:rsidRPr="00E71EFC" w:rsidRDefault="003D0DC4" w:rsidP="003D0DC4">
            <w:pPr>
              <w:rPr>
                <w:rFonts w:cs="Arial"/>
                <w:i/>
                <w:sz w:val="22"/>
                <w:szCs w:val="22"/>
              </w:rPr>
            </w:pPr>
            <w:r w:rsidRPr="00E71EFC">
              <w:rPr>
                <w:rFonts w:cs="Arial"/>
                <w:i/>
                <w:sz w:val="22"/>
                <w:szCs w:val="22"/>
              </w:rPr>
              <w:t>Chatham</w:t>
            </w:r>
          </w:p>
          <w:p w:rsidR="003D0DC4" w:rsidRPr="00E71EFC" w:rsidRDefault="003D0DC4" w:rsidP="003D0DC4">
            <w:pPr>
              <w:rPr>
                <w:rFonts w:cs="Arial"/>
                <w:i/>
                <w:sz w:val="22"/>
                <w:szCs w:val="22"/>
              </w:rPr>
            </w:pPr>
            <w:r w:rsidRPr="00E71EFC">
              <w:rPr>
                <w:rFonts w:cs="Arial"/>
                <w:i/>
                <w:sz w:val="22"/>
                <w:szCs w:val="22"/>
              </w:rPr>
              <w:t>Kent ME4 4RN</w:t>
            </w:r>
          </w:p>
          <w:p w:rsidR="00721FD3" w:rsidRPr="00E71EFC" w:rsidRDefault="00721FD3" w:rsidP="00721FD3">
            <w:pPr>
              <w:autoSpaceDE w:val="0"/>
              <w:autoSpaceDN w:val="0"/>
              <w:adjustRightInd w:val="0"/>
              <w:rPr>
                <w:rFonts w:cs="Arial"/>
                <w:i/>
                <w:sz w:val="22"/>
                <w:szCs w:val="22"/>
              </w:rPr>
            </w:pPr>
          </w:p>
          <w:p w:rsidR="00721FD3" w:rsidRPr="00E71EFC" w:rsidRDefault="00721FD3" w:rsidP="00721FD3">
            <w:pPr>
              <w:autoSpaceDE w:val="0"/>
              <w:autoSpaceDN w:val="0"/>
              <w:adjustRightInd w:val="0"/>
              <w:rPr>
                <w:rFonts w:cs="Arial"/>
                <w:bCs/>
                <w:i/>
                <w:sz w:val="22"/>
                <w:szCs w:val="22"/>
              </w:rPr>
            </w:pPr>
            <w:r w:rsidRPr="00E71EFC">
              <w:rPr>
                <w:rFonts w:cs="Arial"/>
                <w:i/>
                <w:sz w:val="22"/>
                <w:szCs w:val="22"/>
              </w:rPr>
              <w:t xml:space="preserve">Email:  </w:t>
            </w:r>
            <w:hyperlink r:id="rId36" w:history="1">
              <w:r w:rsidR="00053647" w:rsidRPr="00E71EFC">
                <w:rPr>
                  <w:rStyle w:val="Hyperlink"/>
                  <w:rFonts w:cs="Arial"/>
                  <w:i/>
                  <w:sz w:val="22"/>
                  <w:szCs w:val="22"/>
                </w:rPr>
                <w:t>complaints@lloyds.com</w:t>
              </w:r>
            </w:hyperlink>
            <w:r w:rsidR="00053647" w:rsidRPr="00E71EFC">
              <w:rPr>
                <w:rFonts w:cs="Arial"/>
                <w:i/>
                <w:sz w:val="22"/>
                <w:szCs w:val="22"/>
              </w:rPr>
              <w:t xml:space="preserve"> </w:t>
            </w:r>
          </w:p>
          <w:p w:rsidR="00721FD3" w:rsidRPr="00E71EFC" w:rsidRDefault="00721FD3" w:rsidP="00721FD3">
            <w:pPr>
              <w:autoSpaceDE w:val="0"/>
              <w:autoSpaceDN w:val="0"/>
              <w:adjustRightInd w:val="0"/>
              <w:rPr>
                <w:rFonts w:cs="Arial"/>
                <w:bCs/>
                <w:i/>
                <w:sz w:val="22"/>
                <w:szCs w:val="22"/>
              </w:rPr>
            </w:pPr>
            <w:r w:rsidRPr="00E71EFC">
              <w:rPr>
                <w:rFonts w:cs="Arial"/>
                <w:i/>
                <w:sz w:val="22"/>
                <w:szCs w:val="22"/>
              </w:rPr>
              <w:t xml:space="preserve">Telephone: </w:t>
            </w:r>
            <w:r w:rsidRPr="00E71EFC">
              <w:rPr>
                <w:rFonts w:cs="Arial"/>
                <w:bCs/>
                <w:i/>
                <w:sz w:val="22"/>
                <w:szCs w:val="22"/>
              </w:rPr>
              <w:t>+44 (0)20 7327 5693</w:t>
            </w:r>
          </w:p>
          <w:p w:rsidR="00721FD3" w:rsidRPr="00E71EFC" w:rsidRDefault="00721FD3" w:rsidP="00721FD3">
            <w:pPr>
              <w:rPr>
                <w:rFonts w:cs="Arial"/>
                <w:bCs/>
                <w:i/>
                <w:sz w:val="22"/>
                <w:szCs w:val="22"/>
              </w:rPr>
            </w:pPr>
            <w:r w:rsidRPr="00E71EFC">
              <w:rPr>
                <w:rFonts w:cs="Arial"/>
                <w:i/>
                <w:sz w:val="22"/>
                <w:szCs w:val="22"/>
              </w:rPr>
              <w:t xml:space="preserve">Fax: </w:t>
            </w:r>
            <w:r w:rsidRPr="00E71EFC">
              <w:rPr>
                <w:rFonts w:cs="Arial"/>
                <w:bCs/>
                <w:i/>
                <w:sz w:val="22"/>
                <w:szCs w:val="22"/>
              </w:rPr>
              <w:t>+44 (0)20 7327 5225</w:t>
            </w:r>
          </w:p>
          <w:p w:rsidR="00721FD3" w:rsidRPr="00E71EFC" w:rsidRDefault="00721FD3" w:rsidP="00721FD3">
            <w:pPr>
              <w:rPr>
                <w:rFonts w:cs="Arial"/>
                <w:bCs/>
                <w:i/>
                <w:sz w:val="22"/>
                <w:szCs w:val="22"/>
              </w:rPr>
            </w:pPr>
            <w:r w:rsidRPr="00E71EFC">
              <w:rPr>
                <w:rFonts w:cs="Arial"/>
                <w:bCs/>
                <w:i/>
                <w:sz w:val="22"/>
                <w:szCs w:val="22"/>
              </w:rPr>
              <w:t xml:space="preserve">Web:  </w:t>
            </w:r>
            <w:hyperlink r:id="rId37" w:history="1">
              <w:r w:rsidRPr="00E71EFC">
                <w:rPr>
                  <w:rStyle w:val="Hyperlink"/>
                  <w:rFonts w:cs="Arial"/>
                  <w:bCs/>
                  <w:i/>
                  <w:sz w:val="22"/>
                  <w:szCs w:val="22"/>
                </w:rPr>
                <w:t>www.lloyds.com/complaints</w:t>
              </w:r>
            </w:hyperlink>
          </w:p>
          <w:p w:rsidR="00721FD3" w:rsidRPr="00E71EFC" w:rsidRDefault="00721FD3" w:rsidP="00721FD3">
            <w:pPr>
              <w:rPr>
                <w:rFonts w:cs="Arial"/>
                <w:i/>
                <w:iCs/>
                <w:sz w:val="22"/>
                <w:szCs w:val="22"/>
                <w:lang w:eastAsia="en-US"/>
              </w:rPr>
            </w:pPr>
          </w:p>
          <w:p w:rsidR="00721FD3" w:rsidRPr="00E71EFC" w:rsidRDefault="00721FD3" w:rsidP="00721FD3">
            <w:pPr>
              <w:rPr>
                <w:rFonts w:cs="Arial"/>
                <w:i/>
                <w:sz w:val="22"/>
                <w:szCs w:val="22"/>
              </w:rPr>
            </w:pPr>
            <w:r w:rsidRPr="00E71EFC">
              <w:rPr>
                <w:rFonts w:cs="Arial"/>
                <w:i/>
                <w:iCs/>
                <w:sz w:val="22"/>
                <w:szCs w:val="22"/>
              </w:rPr>
              <w:t xml:space="preserve">Ultimately, should you remain dissatisfied with Lloyd's final response, you may, if eligible, refer your complaint to the Financial Ombudsman Service (FOS).  </w:t>
            </w:r>
            <w:r w:rsidRPr="00E71EFC">
              <w:rPr>
                <w:rFonts w:cs="Arial"/>
                <w:i/>
                <w:sz w:val="22"/>
                <w:szCs w:val="22"/>
              </w:rPr>
              <w:t xml:space="preserve">The FOS is an independent service in the UK for settling disputes between consumers and businesses providing financial services. </w:t>
            </w:r>
            <w:r w:rsidRPr="00E71EFC">
              <w:rPr>
                <w:rFonts w:cs="Arial"/>
                <w:b/>
                <w:i/>
                <w:sz w:val="22"/>
                <w:szCs w:val="22"/>
              </w:rPr>
              <w:t xml:space="preserve"> </w:t>
            </w:r>
            <w:r w:rsidRPr="00E71EFC">
              <w:rPr>
                <w:rFonts w:cs="Arial"/>
                <w:i/>
                <w:iCs/>
                <w:sz w:val="22"/>
                <w:szCs w:val="22"/>
              </w:rPr>
              <w:t xml:space="preserve">  Details of who is eligible to refer a complaint to the FOS can be found on their website at </w:t>
            </w:r>
            <w:hyperlink r:id="rId38" w:history="1">
              <w:r w:rsidRPr="00E71EFC">
                <w:rPr>
                  <w:rStyle w:val="Hyperlink"/>
                  <w:rFonts w:cs="Arial"/>
                  <w:i/>
                  <w:iCs/>
                  <w:sz w:val="22"/>
                  <w:szCs w:val="22"/>
                </w:rPr>
                <w:t>www.financial-ombudsman.org.uk</w:t>
              </w:r>
            </w:hyperlink>
            <w:r w:rsidRPr="00E71EFC">
              <w:rPr>
                <w:rFonts w:cs="Arial"/>
                <w:i/>
                <w:iCs/>
                <w:sz w:val="22"/>
                <w:szCs w:val="22"/>
              </w:rPr>
              <w:t>.</w:t>
            </w:r>
          </w:p>
          <w:p w:rsidR="00721FD3" w:rsidRPr="00E71EFC" w:rsidRDefault="00721FD3" w:rsidP="00721FD3">
            <w:pPr>
              <w:rPr>
                <w:rFonts w:cs="Arial"/>
                <w:i/>
                <w:sz w:val="22"/>
                <w:szCs w:val="22"/>
              </w:rPr>
            </w:pPr>
          </w:p>
          <w:p w:rsidR="007A20BF" w:rsidRPr="0024770B" w:rsidRDefault="007A20BF" w:rsidP="0024770B">
            <w:pPr>
              <w:rPr>
                <w:rFonts w:cs="Arial"/>
                <w:sz w:val="22"/>
                <w:szCs w:val="22"/>
              </w:rPr>
            </w:pPr>
            <w:r w:rsidRPr="0024770B">
              <w:rPr>
                <w:rFonts w:cs="Arial"/>
                <w:sz w:val="22"/>
                <w:szCs w:val="22"/>
              </w:rPr>
              <w:t xml:space="preserve">A copy of the investigation ongoing letter and the original complaint must be emailed to </w:t>
            </w:r>
            <w:hyperlink r:id="rId39" w:history="1">
              <w:r w:rsidRPr="007A20BF">
                <w:rPr>
                  <w:rStyle w:val="Hyperlink"/>
                  <w:rFonts w:cs="Arial"/>
                  <w:sz w:val="22"/>
                  <w:szCs w:val="22"/>
                </w:rPr>
                <w:t>complaints-notification@lloyds.com</w:t>
              </w:r>
            </w:hyperlink>
            <w:r w:rsidRPr="0024770B">
              <w:rPr>
                <w:rFonts w:cs="Arial"/>
                <w:sz w:val="22"/>
                <w:szCs w:val="22"/>
              </w:rPr>
              <w:t xml:space="preserve">  within the stage one deadline.  </w:t>
            </w:r>
            <w:r w:rsidRPr="00C40871">
              <w:rPr>
                <w:rFonts w:cs="Arial"/>
                <w:sz w:val="20"/>
              </w:rPr>
              <w:t xml:space="preserve">These documents must be submitted as pdf </w:t>
            </w:r>
            <w:r w:rsidRPr="0024770B">
              <w:rPr>
                <w:rFonts w:cs="Arial"/>
                <w:sz w:val="22"/>
                <w:szCs w:val="22"/>
              </w:rPr>
              <w:t xml:space="preserve">documents.  The subject line of the covering email should state ‘Investigation ongoing letter – policyholder name’.  </w:t>
            </w:r>
          </w:p>
          <w:p w:rsidR="00721FD3" w:rsidRPr="00E71EFC" w:rsidRDefault="00721FD3" w:rsidP="00721FD3">
            <w:pPr>
              <w:rPr>
                <w:rFonts w:cs="Arial"/>
                <w:sz w:val="22"/>
                <w:szCs w:val="22"/>
              </w:rPr>
            </w:pPr>
          </w:p>
        </w:tc>
      </w:tr>
    </w:tbl>
    <w:p w:rsidR="00C421CF" w:rsidRPr="00E71EFC" w:rsidRDefault="00010781" w:rsidP="00007CBE">
      <w:pPr>
        <w:rPr>
          <w:rFonts w:cs="Arial"/>
          <w:sz w:val="22"/>
          <w:szCs w:val="22"/>
        </w:rPr>
      </w:pPr>
      <w:r w:rsidRPr="00E71EFC">
        <w:rPr>
          <w:rFonts w:cs="Arial"/>
          <w:sz w:val="22"/>
          <w:szCs w:val="22"/>
        </w:rPr>
        <w:lastRenderedPageBreak/>
        <w:br w:type="page"/>
      </w:r>
    </w:p>
    <w:p w:rsidR="00007CBE" w:rsidRPr="00E71EFC" w:rsidRDefault="003D0DC4" w:rsidP="004B16FE">
      <w:pPr>
        <w:pStyle w:val="ListParagraph"/>
        <w:numPr>
          <w:ilvl w:val="0"/>
          <w:numId w:val="12"/>
        </w:numPr>
        <w:ind w:hanging="720"/>
        <w:rPr>
          <w:rFonts w:ascii="Arial" w:hAnsi="Arial" w:cs="Arial"/>
          <w:sz w:val="22"/>
          <w:szCs w:val="22"/>
        </w:rPr>
      </w:pPr>
      <w:r w:rsidRPr="00D10AEB">
        <w:rPr>
          <w:rFonts w:ascii="Arial" w:hAnsi="Arial" w:cs="Arial"/>
          <w:b/>
          <w:color w:val="0046B8"/>
          <w:sz w:val="22"/>
          <w:szCs w:val="22"/>
        </w:rPr>
        <w:lastRenderedPageBreak/>
        <w:t>LLOYD’S STAGE 2 REVIEW</w:t>
      </w:r>
    </w:p>
    <w:p w:rsidR="00986C35" w:rsidRPr="00E71EFC" w:rsidRDefault="00986C35" w:rsidP="00986C35">
      <w:pPr>
        <w:rPr>
          <w:rFonts w:cs="Arial"/>
          <w:sz w:val="22"/>
          <w:szCs w:val="22"/>
        </w:rPr>
      </w:pPr>
    </w:p>
    <w:p w:rsidR="00986C35" w:rsidRPr="00E71EFC" w:rsidRDefault="002466A0" w:rsidP="00986C35">
      <w:pPr>
        <w:rPr>
          <w:rFonts w:cs="Arial"/>
          <w:sz w:val="22"/>
          <w:szCs w:val="22"/>
        </w:rPr>
      </w:pPr>
      <w:r w:rsidRPr="00E71EFC">
        <w:rPr>
          <w:rFonts w:cs="Arial"/>
          <w:sz w:val="22"/>
          <w:szCs w:val="22"/>
        </w:rPr>
        <w:t xml:space="preserve">This </w:t>
      </w:r>
      <w:r w:rsidR="00986C35" w:rsidRPr="00E71EFC">
        <w:rPr>
          <w:rFonts w:cs="Arial"/>
          <w:sz w:val="22"/>
          <w:szCs w:val="22"/>
        </w:rPr>
        <w:t xml:space="preserve">section should clearly outline the process </w:t>
      </w:r>
      <w:r w:rsidRPr="00E71EFC">
        <w:rPr>
          <w:rFonts w:cs="Arial"/>
          <w:sz w:val="22"/>
          <w:szCs w:val="22"/>
        </w:rPr>
        <w:t xml:space="preserve">for </w:t>
      </w:r>
      <w:r w:rsidR="00986C35" w:rsidRPr="00E71EFC">
        <w:rPr>
          <w:rFonts w:cs="Arial"/>
          <w:sz w:val="22"/>
          <w:szCs w:val="22"/>
        </w:rPr>
        <w:t>sending files over to Lloyd’s</w:t>
      </w:r>
      <w:r w:rsidRPr="00E71EFC">
        <w:rPr>
          <w:rFonts w:cs="Arial"/>
          <w:sz w:val="22"/>
          <w:szCs w:val="22"/>
        </w:rPr>
        <w:t xml:space="preserve"> in the event that they are required for a stage 2 review</w:t>
      </w:r>
      <w:r w:rsidR="00986C35" w:rsidRPr="00E71EFC">
        <w:rPr>
          <w:rFonts w:cs="Arial"/>
          <w:sz w:val="22"/>
          <w:szCs w:val="22"/>
        </w:rPr>
        <w:t xml:space="preserve">. This </w:t>
      </w:r>
      <w:r w:rsidRPr="00E71EFC">
        <w:rPr>
          <w:rFonts w:cs="Arial"/>
          <w:sz w:val="22"/>
          <w:szCs w:val="22"/>
        </w:rPr>
        <w:t xml:space="preserve">should </w:t>
      </w:r>
      <w:r w:rsidR="00986C35" w:rsidRPr="00E71EFC">
        <w:rPr>
          <w:rFonts w:cs="Arial"/>
          <w:sz w:val="22"/>
          <w:szCs w:val="22"/>
        </w:rPr>
        <w:t xml:space="preserve">include: </w:t>
      </w:r>
    </w:p>
    <w:p w:rsidR="00986C35" w:rsidRPr="00E71EFC" w:rsidRDefault="00986C35" w:rsidP="00986C35">
      <w:pPr>
        <w:rPr>
          <w:rFonts w:cs="Arial"/>
          <w:sz w:val="22"/>
          <w:szCs w:val="22"/>
        </w:rPr>
      </w:pPr>
    </w:p>
    <w:p w:rsidR="00986C35" w:rsidRPr="00E71EFC" w:rsidRDefault="009173D8" w:rsidP="004B16FE">
      <w:pPr>
        <w:pStyle w:val="ListParagraph"/>
        <w:numPr>
          <w:ilvl w:val="0"/>
          <w:numId w:val="7"/>
        </w:numPr>
        <w:rPr>
          <w:rFonts w:ascii="Arial" w:hAnsi="Arial" w:cs="Arial"/>
          <w:sz w:val="22"/>
          <w:szCs w:val="22"/>
        </w:rPr>
      </w:pPr>
      <w:r w:rsidRPr="00E71EFC">
        <w:rPr>
          <w:rFonts w:ascii="Arial" w:hAnsi="Arial" w:cs="Arial"/>
          <w:sz w:val="22"/>
          <w:szCs w:val="22"/>
        </w:rPr>
        <w:t xml:space="preserve">Lloyd’s will request the full files if the complainant </w:t>
      </w:r>
      <w:r w:rsidR="002466A0" w:rsidRPr="00E71EFC">
        <w:rPr>
          <w:rFonts w:ascii="Arial" w:hAnsi="Arial" w:cs="Arial"/>
          <w:sz w:val="22"/>
          <w:szCs w:val="22"/>
        </w:rPr>
        <w:t xml:space="preserve">requests a stage 2 review by </w:t>
      </w:r>
      <w:r w:rsidR="00425FEF" w:rsidRPr="00E71EFC">
        <w:rPr>
          <w:rFonts w:ascii="Arial" w:hAnsi="Arial" w:cs="Arial"/>
          <w:sz w:val="22"/>
          <w:szCs w:val="22"/>
        </w:rPr>
        <w:t>Lloyd’s.</w:t>
      </w:r>
    </w:p>
    <w:p w:rsidR="009173D8" w:rsidRPr="00E71EFC" w:rsidRDefault="009173D8" w:rsidP="004B16FE">
      <w:pPr>
        <w:pStyle w:val="ListParagraph"/>
        <w:numPr>
          <w:ilvl w:val="0"/>
          <w:numId w:val="7"/>
        </w:numPr>
        <w:rPr>
          <w:rFonts w:ascii="Arial" w:hAnsi="Arial" w:cs="Arial"/>
          <w:sz w:val="22"/>
          <w:szCs w:val="22"/>
        </w:rPr>
      </w:pPr>
      <w:r w:rsidRPr="00E71EFC">
        <w:rPr>
          <w:rFonts w:ascii="Arial" w:hAnsi="Arial" w:cs="Arial"/>
          <w:sz w:val="22"/>
          <w:szCs w:val="22"/>
        </w:rPr>
        <w:t xml:space="preserve">The files must be provided in a single PDF format within </w:t>
      </w:r>
      <w:r w:rsidR="007C0DA8" w:rsidRPr="00E71EFC">
        <w:rPr>
          <w:rFonts w:ascii="Arial" w:hAnsi="Arial" w:cs="Arial"/>
          <w:sz w:val="22"/>
          <w:szCs w:val="22"/>
        </w:rPr>
        <w:t>three</w:t>
      </w:r>
      <w:r w:rsidRPr="00E71EFC">
        <w:rPr>
          <w:rFonts w:ascii="Arial" w:hAnsi="Arial" w:cs="Arial"/>
          <w:sz w:val="22"/>
          <w:szCs w:val="22"/>
        </w:rPr>
        <w:t xml:space="preserve"> </w:t>
      </w:r>
      <w:r w:rsidR="003775C3" w:rsidRPr="00E71EFC">
        <w:rPr>
          <w:rFonts w:ascii="Arial" w:hAnsi="Arial" w:cs="Arial"/>
          <w:sz w:val="22"/>
          <w:szCs w:val="22"/>
        </w:rPr>
        <w:t>business</w:t>
      </w:r>
      <w:r w:rsidRPr="00E71EFC">
        <w:rPr>
          <w:rFonts w:ascii="Arial" w:hAnsi="Arial" w:cs="Arial"/>
          <w:sz w:val="22"/>
          <w:szCs w:val="22"/>
        </w:rPr>
        <w:t xml:space="preserve"> days</w:t>
      </w:r>
      <w:r w:rsidR="00EC6871" w:rsidRPr="00E71EFC">
        <w:rPr>
          <w:rFonts w:ascii="Arial" w:hAnsi="Arial" w:cs="Arial"/>
          <w:sz w:val="22"/>
          <w:szCs w:val="22"/>
        </w:rPr>
        <w:t xml:space="preserve"> of Lloyd’s request</w:t>
      </w:r>
      <w:r w:rsidRPr="00E71EFC">
        <w:rPr>
          <w:rFonts w:ascii="Arial" w:hAnsi="Arial" w:cs="Arial"/>
          <w:sz w:val="22"/>
          <w:szCs w:val="22"/>
        </w:rPr>
        <w:t xml:space="preserve">. </w:t>
      </w:r>
    </w:p>
    <w:p w:rsidR="009173D8" w:rsidRPr="00E71EFC" w:rsidRDefault="009173D8" w:rsidP="004B16FE">
      <w:pPr>
        <w:pStyle w:val="ListParagraph"/>
        <w:numPr>
          <w:ilvl w:val="0"/>
          <w:numId w:val="7"/>
        </w:numPr>
        <w:rPr>
          <w:rFonts w:ascii="Arial" w:hAnsi="Arial" w:cs="Arial"/>
          <w:sz w:val="22"/>
          <w:szCs w:val="22"/>
        </w:rPr>
      </w:pPr>
      <w:r w:rsidRPr="00E71EFC">
        <w:rPr>
          <w:rFonts w:ascii="Arial" w:hAnsi="Arial" w:cs="Arial"/>
          <w:sz w:val="22"/>
          <w:szCs w:val="22"/>
        </w:rPr>
        <w:t>The file must include the policy wording, schedule, key facts document,</w:t>
      </w:r>
      <w:r w:rsidR="005307C3" w:rsidRPr="00E71EFC">
        <w:rPr>
          <w:rFonts w:ascii="Arial" w:hAnsi="Arial" w:cs="Arial"/>
          <w:sz w:val="22"/>
          <w:szCs w:val="22"/>
        </w:rPr>
        <w:t xml:space="preserve"> all correspondence, claims documentation</w:t>
      </w:r>
      <w:r w:rsidRPr="00E71EFC">
        <w:rPr>
          <w:rFonts w:ascii="Arial" w:hAnsi="Arial" w:cs="Arial"/>
          <w:sz w:val="22"/>
          <w:szCs w:val="22"/>
        </w:rPr>
        <w:t xml:space="preserve"> and</w:t>
      </w:r>
      <w:r w:rsidR="00425FEF" w:rsidRPr="00E71EFC">
        <w:rPr>
          <w:rFonts w:ascii="Arial" w:hAnsi="Arial" w:cs="Arial"/>
          <w:sz w:val="22"/>
          <w:szCs w:val="22"/>
        </w:rPr>
        <w:t xml:space="preserve"> any necessary call recordings.  If there are multiple files, for example the loss adjust</w:t>
      </w:r>
      <w:r w:rsidR="00B9071E" w:rsidRPr="00E71EFC">
        <w:rPr>
          <w:rFonts w:ascii="Arial" w:hAnsi="Arial" w:cs="Arial"/>
          <w:sz w:val="22"/>
          <w:szCs w:val="22"/>
        </w:rPr>
        <w:t>er</w:t>
      </w:r>
      <w:r w:rsidR="00425FEF" w:rsidRPr="00E71EFC">
        <w:rPr>
          <w:rFonts w:ascii="Arial" w:hAnsi="Arial" w:cs="Arial"/>
          <w:sz w:val="22"/>
          <w:szCs w:val="22"/>
        </w:rPr>
        <w:t xml:space="preserve"> may have his own papers</w:t>
      </w:r>
      <w:r w:rsidR="0072154C" w:rsidRPr="00E71EFC">
        <w:rPr>
          <w:rFonts w:ascii="Arial" w:hAnsi="Arial" w:cs="Arial"/>
          <w:sz w:val="22"/>
          <w:szCs w:val="22"/>
        </w:rPr>
        <w:t>,</w:t>
      </w:r>
      <w:r w:rsidR="00425FEF" w:rsidRPr="00E71EFC">
        <w:rPr>
          <w:rFonts w:ascii="Arial" w:hAnsi="Arial" w:cs="Arial"/>
          <w:sz w:val="22"/>
          <w:szCs w:val="22"/>
        </w:rPr>
        <w:t xml:space="preserve"> these need to be provided as well.  If the complaint relates to different areas of the business</w:t>
      </w:r>
      <w:r w:rsidR="0072154C" w:rsidRPr="00E71EFC">
        <w:rPr>
          <w:rFonts w:ascii="Arial" w:hAnsi="Arial" w:cs="Arial"/>
          <w:sz w:val="22"/>
          <w:szCs w:val="22"/>
        </w:rPr>
        <w:t xml:space="preserve"> then all relevant files should be provided</w:t>
      </w:r>
      <w:r w:rsidR="00425FEF" w:rsidRPr="00E71EFC">
        <w:rPr>
          <w:rFonts w:ascii="Arial" w:hAnsi="Arial" w:cs="Arial"/>
          <w:sz w:val="22"/>
          <w:szCs w:val="22"/>
        </w:rPr>
        <w:t>; for example</w:t>
      </w:r>
      <w:r w:rsidR="0072154C" w:rsidRPr="00E71EFC">
        <w:rPr>
          <w:rFonts w:ascii="Arial" w:hAnsi="Arial" w:cs="Arial"/>
          <w:sz w:val="22"/>
          <w:szCs w:val="22"/>
        </w:rPr>
        <w:t>,</w:t>
      </w:r>
      <w:r w:rsidR="00425FEF" w:rsidRPr="00E71EFC">
        <w:rPr>
          <w:rFonts w:ascii="Arial" w:hAnsi="Arial" w:cs="Arial"/>
          <w:sz w:val="22"/>
          <w:szCs w:val="22"/>
        </w:rPr>
        <w:t xml:space="preserve"> a claim may have been declined because a policy has been voided from inception due to non-disclosure or the provision of inaccurate information</w:t>
      </w:r>
      <w:r w:rsidR="007C0DA8" w:rsidRPr="00E71EFC">
        <w:rPr>
          <w:rFonts w:ascii="Arial" w:hAnsi="Arial" w:cs="Arial"/>
          <w:sz w:val="22"/>
          <w:szCs w:val="22"/>
        </w:rPr>
        <w:t>;</w:t>
      </w:r>
      <w:r w:rsidR="00425FEF" w:rsidRPr="00E71EFC">
        <w:rPr>
          <w:rFonts w:ascii="Arial" w:hAnsi="Arial" w:cs="Arial"/>
          <w:sz w:val="22"/>
          <w:szCs w:val="22"/>
        </w:rPr>
        <w:t xml:space="preserve"> </w:t>
      </w:r>
      <w:r w:rsidR="00545382" w:rsidRPr="00E71EFC">
        <w:rPr>
          <w:rFonts w:ascii="Arial" w:hAnsi="Arial" w:cs="Arial"/>
          <w:sz w:val="22"/>
          <w:szCs w:val="22"/>
        </w:rPr>
        <w:t xml:space="preserve">therefore </w:t>
      </w:r>
      <w:r w:rsidR="00425FEF" w:rsidRPr="00E71EFC">
        <w:rPr>
          <w:rFonts w:ascii="Arial" w:hAnsi="Arial" w:cs="Arial"/>
          <w:sz w:val="22"/>
          <w:szCs w:val="22"/>
        </w:rPr>
        <w:t>Lloyd’s will need the underwriting file as well as the claims file.</w:t>
      </w:r>
    </w:p>
    <w:p w:rsidR="009173D8" w:rsidRPr="00E71EFC" w:rsidRDefault="009173D8" w:rsidP="004B16FE">
      <w:pPr>
        <w:pStyle w:val="ListParagraph"/>
        <w:numPr>
          <w:ilvl w:val="0"/>
          <w:numId w:val="7"/>
        </w:numPr>
        <w:rPr>
          <w:rFonts w:ascii="Arial" w:hAnsi="Arial" w:cs="Arial"/>
          <w:sz w:val="22"/>
          <w:szCs w:val="22"/>
        </w:rPr>
      </w:pPr>
      <w:r w:rsidRPr="00E71EFC">
        <w:rPr>
          <w:rFonts w:ascii="Arial" w:hAnsi="Arial" w:cs="Arial"/>
          <w:sz w:val="22"/>
          <w:szCs w:val="22"/>
        </w:rPr>
        <w:t xml:space="preserve">The files must be sent to </w:t>
      </w:r>
      <w:hyperlink r:id="rId40" w:history="1">
        <w:r w:rsidRPr="00E71EFC">
          <w:rPr>
            <w:rStyle w:val="Hyperlink"/>
            <w:rFonts w:ascii="Arial" w:hAnsi="Arial" w:cs="Arial"/>
            <w:sz w:val="22"/>
            <w:szCs w:val="22"/>
          </w:rPr>
          <w:t>complaints-notification@lloyds.com</w:t>
        </w:r>
      </w:hyperlink>
      <w:r w:rsidRPr="00E71EFC">
        <w:rPr>
          <w:rFonts w:ascii="Arial" w:hAnsi="Arial" w:cs="Arial"/>
          <w:sz w:val="22"/>
          <w:szCs w:val="22"/>
        </w:rPr>
        <w:t>.</w:t>
      </w:r>
      <w:r w:rsidR="0032433B" w:rsidRPr="00E71EFC">
        <w:rPr>
          <w:rFonts w:ascii="Arial" w:hAnsi="Arial" w:cs="Arial"/>
          <w:sz w:val="22"/>
          <w:szCs w:val="22"/>
        </w:rPr>
        <w:t xml:space="preserve"> Where the complaint relates to a claim the reserve amount should be identified in the covering email.</w:t>
      </w:r>
    </w:p>
    <w:p w:rsidR="00721FD3" w:rsidRPr="00E71EFC" w:rsidRDefault="00721FD3" w:rsidP="003B310D">
      <w:pPr>
        <w:pStyle w:val="ListParagraph"/>
        <w:rPr>
          <w:rFonts w:ascii="Arial" w:hAnsi="Arial" w:cs="Arial"/>
          <w:sz w:val="22"/>
          <w:szCs w:val="22"/>
        </w:rPr>
      </w:pPr>
    </w:p>
    <w:tbl>
      <w:tblPr>
        <w:tblStyle w:val="TableGrid"/>
        <w:tblW w:w="932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A1A1A2"/>
        <w:tblLook w:val="04A0" w:firstRow="1" w:lastRow="0" w:firstColumn="1" w:lastColumn="0" w:noHBand="0" w:noVBand="1"/>
      </w:tblPr>
      <w:tblGrid>
        <w:gridCol w:w="9322"/>
      </w:tblGrid>
      <w:tr w:rsidR="00721FD3" w:rsidRPr="00E71EFC" w:rsidTr="00D10AEB">
        <w:tc>
          <w:tcPr>
            <w:tcW w:w="9322" w:type="dxa"/>
            <w:shd w:val="clear" w:color="auto" w:fill="A1A1A2"/>
          </w:tcPr>
          <w:p w:rsidR="00721FD3" w:rsidRPr="00E71EFC" w:rsidRDefault="00721FD3" w:rsidP="003B310D">
            <w:pPr>
              <w:pStyle w:val="ListParagraph"/>
              <w:tabs>
                <w:tab w:val="left" w:pos="0"/>
              </w:tabs>
              <w:ind w:left="0"/>
              <w:rPr>
                <w:rFonts w:ascii="Arial" w:hAnsi="Arial" w:cs="Arial"/>
                <w:b/>
                <w:i/>
                <w:sz w:val="22"/>
                <w:szCs w:val="22"/>
              </w:rPr>
            </w:pPr>
            <w:r w:rsidRPr="00E71EFC">
              <w:rPr>
                <w:rFonts w:ascii="Arial" w:hAnsi="Arial" w:cs="Arial"/>
                <w:b/>
                <w:i/>
                <w:sz w:val="22"/>
                <w:szCs w:val="22"/>
              </w:rPr>
              <w:t>Example wording</w:t>
            </w:r>
          </w:p>
          <w:p w:rsidR="00721FD3" w:rsidRPr="00E71EFC" w:rsidRDefault="00721FD3" w:rsidP="003B310D">
            <w:pPr>
              <w:pStyle w:val="ListParagraph"/>
              <w:tabs>
                <w:tab w:val="left" w:pos="0"/>
              </w:tabs>
              <w:ind w:left="0"/>
              <w:rPr>
                <w:rFonts w:ascii="Arial" w:hAnsi="Arial" w:cs="Arial"/>
                <w:b/>
                <w:i/>
                <w:sz w:val="22"/>
                <w:szCs w:val="22"/>
              </w:rPr>
            </w:pPr>
          </w:p>
          <w:p w:rsidR="004D05AF" w:rsidRPr="00E71EFC" w:rsidRDefault="006E7CE2" w:rsidP="003B310D">
            <w:pPr>
              <w:pStyle w:val="ListParagraph"/>
              <w:tabs>
                <w:tab w:val="left" w:pos="0"/>
              </w:tabs>
              <w:ind w:left="0"/>
              <w:rPr>
                <w:rFonts w:ascii="Arial" w:hAnsi="Arial" w:cs="Arial"/>
                <w:sz w:val="22"/>
                <w:szCs w:val="22"/>
              </w:rPr>
            </w:pPr>
            <w:r w:rsidRPr="00E71EFC">
              <w:rPr>
                <w:rFonts w:ascii="Arial" w:hAnsi="Arial" w:cs="Arial"/>
                <w:sz w:val="22"/>
                <w:szCs w:val="22"/>
              </w:rPr>
              <w:t>I</w:t>
            </w:r>
            <w:r w:rsidR="0065759F" w:rsidRPr="00E71EFC">
              <w:rPr>
                <w:rFonts w:ascii="Arial" w:hAnsi="Arial" w:cs="Arial"/>
                <w:sz w:val="22"/>
                <w:szCs w:val="22"/>
              </w:rPr>
              <w:t xml:space="preserve">n the event that </w:t>
            </w:r>
            <w:r w:rsidRPr="00E71EFC">
              <w:rPr>
                <w:rFonts w:ascii="Arial" w:hAnsi="Arial" w:cs="Arial"/>
                <w:sz w:val="22"/>
                <w:szCs w:val="22"/>
              </w:rPr>
              <w:t>the complainant escalates the</w:t>
            </w:r>
            <w:r w:rsidR="0065759F" w:rsidRPr="00E71EFC">
              <w:rPr>
                <w:rFonts w:ascii="Arial" w:hAnsi="Arial" w:cs="Arial"/>
                <w:sz w:val="22"/>
                <w:szCs w:val="22"/>
              </w:rPr>
              <w:t>ir</w:t>
            </w:r>
            <w:r w:rsidRPr="00E71EFC">
              <w:rPr>
                <w:rFonts w:ascii="Arial" w:hAnsi="Arial" w:cs="Arial"/>
                <w:sz w:val="22"/>
                <w:szCs w:val="22"/>
              </w:rPr>
              <w:t xml:space="preserve"> complaint to Lloyd’s </w:t>
            </w:r>
            <w:r w:rsidR="0065759F" w:rsidRPr="00E71EFC">
              <w:rPr>
                <w:rFonts w:ascii="Arial" w:hAnsi="Arial" w:cs="Arial"/>
                <w:sz w:val="22"/>
                <w:szCs w:val="22"/>
              </w:rPr>
              <w:t xml:space="preserve">for a Stage 2 review </w:t>
            </w:r>
            <w:r w:rsidRPr="00E71EFC">
              <w:rPr>
                <w:rFonts w:ascii="Arial" w:hAnsi="Arial" w:cs="Arial"/>
                <w:sz w:val="22"/>
                <w:szCs w:val="22"/>
              </w:rPr>
              <w:t>Lloyd’s will request</w:t>
            </w:r>
            <w:r w:rsidR="0065759F" w:rsidRPr="00E71EFC">
              <w:rPr>
                <w:rFonts w:ascii="Arial" w:hAnsi="Arial" w:cs="Arial"/>
                <w:sz w:val="22"/>
                <w:szCs w:val="22"/>
              </w:rPr>
              <w:t xml:space="preserve"> an electronic copy of our</w:t>
            </w:r>
            <w:r w:rsidRPr="00E71EFC">
              <w:rPr>
                <w:rFonts w:ascii="Arial" w:hAnsi="Arial" w:cs="Arial"/>
                <w:sz w:val="22"/>
                <w:szCs w:val="22"/>
              </w:rPr>
              <w:t xml:space="preserve"> file. </w:t>
            </w:r>
          </w:p>
          <w:p w:rsidR="0065759F" w:rsidRPr="00E71EFC" w:rsidRDefault="0065759F" w:rsidP="003B310D">
            <w:pPr>
              <w:pStyle w:val="ListParagraph"/>
              <w:tabs>
                <w:tab w:val="left" w:pos="0"/>
              </w:tabs>
              <w:ind w:left="0"/>
              <w:rPr>
                <w:rFonts w:ascii="Arial" w:hAnsi="Arial" w:cs="Arial"/>
                <w:sz w:val="22"/>
                <w:szCs w:val="22"/>
              </w:rPr>
            </w:pPr>
          </w:p>
          <w:p w:rsidR="004D05AF" w:rsidRPr="00E71EFC" w:rsidRDefault="004D05AF" w:rsidP="003B310D">
            <w:pPr>
              <w:pStyle w:val="ListParagraph"/>
              <w:tabs>
                <w:tab w:val="left" w:pos="0"/>
              </w:tabs>
              <w:ind w:left="0"/>
              <w:rPr>
                <w:rFonts w:ascii="Arial" w:hAnsi="Arial" w:cs="Arial"/>
                <w:sz w:val="22"/>
                <w:szCs w:val="22"/>
              </w:rPr>
            </w:pPr>
            <w:r w:rsidRPr="00E71EFC">
              <w:rPr>
                <w:rFonts w:ascii="Arial" w:hAnsi="Arial" w:cs="Arial"/>
                <w:sz w:val="22"/>
                <w:szCs w:val="22"/>
              </w:rPr>
              <w:t>The file must include the policy wording, schedule, key facts document, correspondence and</w:t>
            </w:r>
            <w:r w:rsidR="0065759F" w:rsidRPr="00E71EFC">
              <w:rPr>
                <w:rFonts w:ascii="Arial" w:hAnsi="Arial" w:cs="Arial"/>
                <w:sz w:val="22"/>
                <w:szCs w:val="22"/>
              </w:rPr>
              <w:t xml:space="preserve"> any</w:t>
            </w:r>
            <w:r w:rsidRPr="00E71EFC">
              <w:rPr>
                <w:rFonts w:ascii="Arial" w:hAnsi="Arial" w:cs="Arial"/>
                <w:sz w:val="22"/>
                <w:szCs w:val="22"/>
              </w:rPr>
              <w:t xml:space="preserve"> call recordings. </w:t>
            </w:r>
            <w:r w:rsidR="00CA4910" w:rsidRPr="00E71EFC">
              <w:rPr>
                <w:rFonts w:ascii="Arial" w:hAnsi="Arial" w:cs="Arial"/>
                <w:sz w:val="22"/>
                <w:szCs w:val="22"/>
              </w:rPr>
              <w:t xml:space="preserve"> </w:t>
            </w:r>
            <w:r w:rsidRPr="00E71EFC">
              <w:rPr>
                <w:rFonts w:ascii="Arial" w:hAnsi="Arial" w:cs="Arial"/>
                <w:sz w:val="22"/>
                <w:szCs w:val="22"/>
              </w:rPr>
              <w:t>If the complaint is in relation to a claim you must provide Lloyd’s with the loss adjuster</w:t>
            </w:r>
            <w:r w:rsidR="0065759F" w:rsidRPr="00E71EFC">
              <w:rPr>
                <w:rFonts w:ascii="Arial" w:hAnsi="Arial" w:cs="Arial"/>
                <w:sz w:val="22"/>
                <w:szCs w:val="22"/>
              </w:rPr>
              <w:t>’</w:t>
            </w:r>
            <w:r w:rsidRPr="00E71EFC">
              <w:rPr>
                <w:rFonts w:ascii="Arial" w:hAnsi="Arial" w:cs="Arial"/>
                <w:sz w:val="22"/>
                <w:szCs w:val="22"/>
              </w:rPr>
              <w:t xml:space="preserve">s file. </w:t>
            </w:r>
            <w:r w:rsidR="00CA4910" w:rsidRPr="00E71EFC">
              <w:rPr>
                <w:rFonts w:ascii="Arial" w:hAnsi="Arial" w:cs="Arial"/>
                <w:sz w:val="22"/>
                <w:szCs w:val="22"/>
              </w:rPr>
              <w:t xml:space="preserve"> </w:t>
            </w:r>
            <w:r w:rsidRPr="00E71EFC">
              <w:rPr>
                <w:rFonts w:ascii="Arial" w:hAnsi="Arial" w:cs="Arial"/>
                <w:sz w:val="22"/>
                <w:szCs w:val="22"/>
              </w:rPr>
              <w:t xml:space="preserve">If the complaint is in relation to an underwriting issue you must provide Lloyd’s with the underwriting file. </w:t>
            </w:r>
          </w:p>
          <w:p w:rsidR="004D05AF" w:rsidRPr="00E71EFC" w:rsidRDefault="004D05AF" w:rsidP="003B310D">
            <w:pPr>
              <w:pStyle w:val="ListParagraph"/>
              <w:tabs>
                <w:tab w:val="left" w:pos="0"/>
              </w:tabs>
              <w:ind w:left="0"/>
              <w:rPr>
                <w:rFonts w:ascii="Arial" w:hAnsi="Arial" w:cs="Arial"/>
                <w:sz w:val="22"/>
                <w:szCs w:val="22"/>
              </w:rPr>
            </w:pPr>
          </w:p>
          <w:p w:rsidR="0032433B" w:rsidRPr="00E71EFC" w:rsidRDefault="0065759F" w:rsidP="003B310D">
            <w:pPr>
              <w:pStyle w:val="ListParagraph"/>
              <w:tabs>
                <w:tab w:val="left" w:pos="0"/>
              </w:tabs>
              <w:ind w:left="0"/>
              <w:rPr>
                <w:rFonts w:ascii="Arial" w:hAnsi="Arial" w:cs="Arial"/>
                <w:color w:val="0000FF" w:themeColor="hyperlink"/>
                <w:sz w:val="22"/>
                <w:szCs w:val="22"/>
                <w:u w:val="single"/>
              </w:rPr>
            </w:pPr>
            <w:r w:rsidRPr="00E71EFC">
              <w:rPr>
                <w:rFonts w:ascii="Arial" w:hAnsi="Arial" w:cs="Arial"/>
                <w:sz w:val="22"/>
                <w:szCs w:val="22"/>
              </w:rPr>
              <w:t xml:space="preserve">We should endeavour to send the file as </w:t>
            </w:r>
            <w:r w:rsidR="00384692" w:rsidRPr="00E71EFC">
              <w:rPr>
                <w:rFonts w:ascii="Arial" w:hAnsi="Arial" w:cs="Arial"/>
                <w:sz w:val="22"/>
                <w:szCs w:val="22"/>
              </w:rPr>
              <w:t xml:space="preserve">one PDF </w:t>
            </w:r>
            <w:r w:rsidRPr="00E71EFC">
              <w:rPr>
                <w:rFonts w:ascii="Arial" w:hAnsi="Arial" w:cs="Arial"/>
                <w:sz w:val="22"/>
                <w:szCs w:val="22"/>
              </w:rPr>
              <w:t>document</w:t>
            </w:r>
            <w:r w:rsidR="00384692" w:rsidRPr="00E71EFC">
              <w:rPr>
                <w:rFonts w:ascii="Arial" w:hAnsi="Arial" w:cs="Arial"/>
                <w:sz w:val="22"/>
                <w:szCs w:val="22"/>
              </w:rPr>
              <w:t xml:space="preserve"> if possible</w:t>
            </w:r>
            <w:r w:rsidRPr="00E71EFC">
              <w:rPr>
                <w:rFonts w:ascii="Arial" w:hAnsi="Arial" w:cs="Arial"/>
                <w:sz w:val="22"/>
                <w:szCs w:val="22"/>
              </w:rPr>
              <w:t xml:space="preserve">.  Lloyd’s requires the file within </w:t>
            </w:r>
            <w:r w:rsidR="007C0DA8" w:rsidRPr="00E71EFC">
              <w:rPr>
                <w:rFonts w:ascii="Arial" w:hAnsi="Arial" w:cs="Arial"/>
                <w:sz w:val="22"/>
                <w:szCs w:val="22"/>
              </w:rPr>
              <w:t>three</w:t>
            </w:r>
            <w:r w:rsidR="00384692" w:rsidRPr="00E71EFC">
              <w:rPr>
                <w:rFonts w:ascii="Arial" w:hAnsi="Arial" w:cs="Arial"/>
                <w:sz w:val="22"/>
                <w:szCs w:val="22"/>
              </w:rPr>
              <w:t xml:space="preserve"> </w:t>
            </w:r>
            <w:r w:rsidR="003775C3" w:rsidRPr="00E71EFC">
              <w:rPr>
                <w:rFonts w:ascii="Arial" w:hAnsi="Arial" w:cs="Arial"/>
                <w:sz w:val="22"/>
                <w:szCs w:val="22"/>
              </w:rPr>
              <w:t>business</w:t>
            </w:r>
            <w:r w:rsidR="00384692" w:rsidRPr="00E71EFC">
              <w:rPr>
                <w:rFonts w:ascii="Arial" w:hAnsi="Arial" w:cs="Arial"/>
                <w:sz w:val="22"/>
                <w:szCs w:val="22"/>
              </w:rPr>
              <w:t xml:space="preserve"> days of their request. </w:t>
            </w:r>
            <w:r w:rsidR="00CA4910" w:rsidRPr="00E71EFC">
              <w:rPr>
                <w:rFonts w:ascii="Arial" w:hAnsi="Arial" w:cs="Arial"/>
                <w:sz w:val="22"/>
                <w:szCs w:val="22"/>
              </w:rPr>
              <w:t xml:space="preserve"> </w:t>
            </w:r>
            <w:r w:rsidR="00384692" w:rsidRPr="00E71EFC">
              <w:rPr>
                <w:rFonts w:ascii="Arial" w:hAnsi="Arial" w:cs="Arial"/>
                <w:sz w:val="22"/>
                <w:szCs w:val="22"/>
              </w:rPr>
              <w:t>Send the file to</w:t>
            </w:r>
            <w:r w:rsidRPr="00E71EFC">
              <w:rPr>
                <w:rFonts w:ascii="Arial" w:hAnsi="Arial" w:cs="Arial"/>
                <w:sz w:val="22"/>
                <w:szCs w:val="22"/>
              </w:rPr>
              <w:t>:</w:t>
            </w:r>
            <w:r w:rsidR="00384692" w:rsidRPr="00E71EFC">
              <w:rPr>
                <w:rFonts w:ascii="Arial" w:hAnsi="Arial" w:cs="Arial"/>
                <w:sz w:val="22"/>
                <w:szCs w:val="22"/>
              </w:rPr>
              <w:t xml:space="preserve"> </w:t>
            </w:r>
            <w:hyperlink r:id="rId41" w:history="1">
              <w:r w:rsidR="00384692" w:rsidRPr="00E71EFC">
                <w:rPr>
                  <w:rStyle w:val="Hyperlink"/>
                  <w:rFonts w:ascii="Arial" w:hAnsi="Arial" w:cs="Arial"/>
                  <w:sz w:val="22"/>
                  <w:szCs w:val="22"/>
                </w:rPr>
                <w:t>complaints-notification@lloyds.com</w:t>
              </w:r>
            </w:hyperlink>
            <w:r w:rsidR="0032433B" w:rsidRPr="00E71EFC">
              <w:rPr>
                <w:rStyle w:val="Hyperlink"/>
                <w:rFonts w:ascii="Arial" w:hAnsi="Arial" w:cs="Arial"/>
                <w:sz w:val="22"/>
                <w:szCs w:val="22"/>
              </w:rPr>
              <w:t xml:space="preserve"> . </w:t>
            </w:r>
            <w:r w:rsidR="0032433B" w:rsidRPr="00E71EFC">
              <w:rPr>
                <w:rFonts w:ascii="Arial" w:hAnsi="Arial" w:cs="Arial"/>
                <w:sz w:val="22"/>
                <w:szCs w:val="22"/>
              </w:rPr>
              <w:t>Our covering email must identify the reserve amoun</w:t>
            </w:r>
            <w:r w:rsidR="00E16465" w:rsidRPr="00E71EFC">
              <w:rPr>
                <w:rFonts w:ascii="Arial" w:hAnsi="Arial" w:cs="Arial"/>
                <w:sz w:val="22"/>
                <w:szCs w:val="22"/>
              </w:rPr>
              <w:t>t when the complaint is relates</w:t>
            </w:r>
            <w:r w:rsidR="0032433B" w:rsidRPr="00E71EFC">
              <w:rPr>
                <w:rFonts w:ascii="Arial" w:hAnsi="Arial" w:cs="Arial"/>
                <w:sz w:val="22"/>
                <w:szCs w:val="22"/>
              </w:rPr>
              <w:t xml:space="preserve"> to a claim. </w:t>
            </w:r>
          </w:p>
          <w:p w:rsidR="00384692" w:rsidRPr="00E71EFC" w:rsidRDefault="00384692" w:rsidP="003B310D">
            <w:pPr>
              <w:pStyle w:val="ListParagraph"/>
              <w:tabs>
                <w:tab w:val="left" w:pos="0"/>
              </w:tabs>
              <w:ind w:left="0"/>
              <w:rPr>
                <w:rFonts w:ascii="Arial" w:hAnsi="Arial" w:cs="Arial"/>
                <w:sz w:val="22"/>
                <w:szCs w:val="22"/>
              </w:rPr>
            </w:pPr>
          </w:p>
        </w:tc>
      </w:tr>
    </w:tbl>
    <w:p w:rsidR="00721FD3" w:rsidRPr="00E71EFC" w:rsidRDefault="00721FD3" w:rsidP="00010781">
      <w:pPr>
        <w:pStyle w:val="ListParagraph"/>
        <w:rPr>
          <w:rFonts w:ascii="Arial" w:hAnsi="Arial" w:cs="Arial"/>
          <w:sz w:val="22"/>
          <w:szCs w:val="22"/>
        </w:rPr>
      </w:pPr>
    </w:p>
    <w:p w:rsidR="009173D8" w:rsidRPr="00E71EFC" w:rsidRDefault="009173D8" w:rsidP="009173D8">
      <w:pPr>
        <w:rPr>
          <w:rFonts w:cs="Arial"/>
          <w:sz w:val="22"/>
          <w:szCs w:val="22"/>
        </w:rPr>
      </w:pPr>
    </w:p>
    <w:p w:rsidR="00E16465" w:rsidRPr="00E71EFC" w:rsidRDefault="00E16465" w:rsidP="009173D8">
      <w:pPr>
        <w:rPr>
          <w:rFonts w:cs="Arial"/>
          <w:sz w:val="22"/>
          <w:szCs w:val="22"/>
        </w:rPr>
      </w:pPr>
    </w:p>
    <w:p w:rsidR="00E16465" w:rsidRPr="00E71EFC" w:rsidRDefault="00E16465" w:rsidP="009173D8">
      <w:pPr>
        <w:rPr>
          <w:rFonts w:cs="Arial"/>
          <w:sz w:val="22"/>
          <w:szCs w:val="22"/>
        </w:rPr>
      </w:pPr>
    </w:p>
    <w:p w:rsidR="00E16465" w:rsidRPr="00E71EFC" w:rsidRDefault="00E16465" w:rsidP="009173D8">
      <w:pPr>
        <w:rPr>
          <w:rFonts w:cs="Arial"/>
          <w:sz w:val="22"/>
          <w:szCs w:val="22"/>
        </w:rPr>
      </w:pPr>
    </w:p>
    <w:p w:rsidR="00E16465" w:rsidRPr="00E71EFC" w:rsidRDefault="00E16465" w:rsidP="009173D8">
      <w:pPr>
        <w:rPr>
          <w:rFonts w:cs="Arial"/>
          <w:sz w:val="22"/>
          <w:szCs w:val="22"/>
        </w:rPr>
      </w:pPr>
    </w:p>
    <w:p w:rsidR="00E16465" w:rsidRPr="00E71EFC" w:rsidRDefault="00E16465" w:rsidP="009173D8">
      <w:pPr>
        <w:rPr>
          <w:rFonts w:cs="Arial"/>
          <w:sz w:val="22"/>
          <w:szCs w:val="22"/>
        </w:rPr>
      </w:pPr>
    </w:p>
    <w:p w:rsidR="00E16465" w:rsidRPr="00E71EFC" w:rsidRDefault="00E16465" w:rsidP="009173D8">
      <w:pPr>
        <w:rPr>
          <w:rFonts w:cs="Arial"/>
          <w:sz w:val="22"/>
          <w:szCs w:val="22"/>
        </w:rPr>
      </w:pPr>
    </w:p>
    <w:p w:rsidR="00E16465" w:rsidRPr="00E71EFC" w:rsidRDefault="00E16465" w:rsidP="009173D8">
      <w:pPr>
        <w:rPr>
          <w:rFonts w:cs="Arial"/>
          <w:sz w:val="22"/>
          <w:szCs w:val="22"/>
        </w:rPr>
      </w:pPr>
    </w:p>
    <w:p w:rsidR="00E16465" w:rsidRPr="00E71EFC" w:rsidRDefault="00E16465" w:rsidP="009173D8">
      <w:pPr>
        <w:rPr>
          <w:rFonts w:cs="Arial"/>
          <w:sz w:val="22"/>
          <w:szCs w:val="22"/>
        </w:rPr>
      </w:pPr>
    </w:p>
    <w:p w:rsidR="00E16465" w:rsidRPr="00E71EFC" w:rsidRDefault="00E16465" w:rsidP="009173D8">
      <w:pPr>
        <w:rPr>
          <w:rFonts w:cs="Arial"/>
          <w:sz w:val="22"/>
          <w:szCs w:val="22"/>
        </w:rPr>
      </w:pPr>
    </w:p>
    <w:p w:rsidR="00E16465" w:rsidRPr="00E71EFC" w:rsidRDefault="00E16465" w:rsidP="009173D8">
      <w:pPr>
        <w:rPr>
          <w:rFonts w:cs="Arial"/>
          <w:sz w:val="22"/>
          <w:szCs w:val="22"/>
        </w:rPr>
      </w:pPr>
    </w:p>
    <w:p w:rsidR="00E16465" w:rsidRPr="00E71EFC" w:rsidRDefault="00E16465" w:rsidP="009173D8">
      <w:pPr>
        <w:rPr>
          <w:rFonts w:cs="Arial"/>
          <w:sz w:val="22"/>
          <w:szCs w:val="22"/>
        </w:rPr>
      </w:pPr>
    </w:p>
    <w:p w:rsidR="009173D8" w:rsidRPr="00D10AEB" w:rsidRDefault="009173D8" w:rsidP="004B16FE">
      <w:pPr>
        <w:pStyle w:val="ListParagraph"/>
        <w:numPr>
          <w:ilvl w:val="0"/>
          <w:numId w:val="12"/>
        </w:numPr>
        <w:ind w:hanging="720"/>
        <w:rPr>
          <w:rFonts w:ascii="Arial" w:hAnsi="Arial" w:cs="Arial"/>
          <w:color w:val="0046B8"/>
          <w:sz w:val="22"/>
          <w:szCs w:val="22"/>
        </w:rPr>
      </w:pPr>
      <w:r w:rsidRPr="00D10AEB">
        <w:rPr>
          <w:rFonts w:ascii="Arial" w:hAnsi="Arial" w:cs="Arial"/>
          <w:b/>
          <w:color w:val="0046B8"/>
          <w:sz w:val="22"/>
          <w:szCs w:val="22"/>
        </w:rPr>
        <w:lastRenderedPageBreak/>
        <w:t>ESCALATION TO FOS</w:t>
      </w:r>
    </w:p>
    <w:p w:rsidR="009173D8" w:rsidRPr="00E71EFC" w:rsidRDefault="009173D8" w:rsidP="009173D8">
      <w:pPr>
        <w:rPr>
          <w:rFonts w:cs="Arial"/>
          <w:sz w:val="22"/>
          <w:szCs w:val="22"/>
        </w:rPr>
      </w:pPr>
    </w:p>
    <w:p w:rsidR="009173D8" w:rsidRPr="00E71EFC" w:rsidRDefault="009173D8" w:rsidP="009173D8">
      <w:pPr>
        <w:rPr>
          <w:rFonts w:cs="Arial"/>
          <w:sz w:val="22"/>
          <w:szCs w:val="22"/>
        </w:rPr>
      </w:pPr>
      <w:r w:rsidRPr="00E71EFC">
        <w:rPr>
          <w:rFonts w:cs="Arial"/>
          <w:sz w:val="22"/>
          <w:szCs w:val="22"/>
        </w:rPr>
        <w:t>In this section the coverho</w:t>
      </w:r>
      <w:r w:rsidR="00E93DBC" w:rsidRPr="00E71EFC">
        <w:rPr>
          <w:rFonts w:cs="Arial"/>
          <w:sz w:val="22"/>
          <w:szCs w:val="22"/>
        </w:rPr>
        <w:t>lder should clearly outline their</w:t>
      </w:r>
      <w:r w:rsidRPr="00E71EFC">
        <w:rPr>
          <w:rFonts w:cs="Arial"/>
          <w:sz w:val="22"/>
          <w:szCs w:val="22"/>
        </w:rPr>
        <w:t xml:space="preserve"> responsibility in relation to any case which is subject to a FOS file review. This must include the following: </w:t>
      </w:r>
    </w:p>
    <w:p w:rsidR="009173D8" w:rsidRPr="00E71EFC" w:rsidRDefault="009173D8" w:rsidP="009173D8">
      <w:pPr>
        <w:rPr>
          <w:rFonts w:cs="Arial"/>
          <w:sz w:val="22"/>
          <w:szCs w:val="22"/>
        </w:rPr>
      </w:pPr>
    </w:p>
    <w:p w:rsidR="009173D8" w:rsidRPr="00E71EFC" w:rsidRDefault="009173D8" w:rsidP="004B16FE">
      <w:pPr>
        <w:pStyle w:val="ListParagraph"/>
        <w:numPr>
          <w:ilvl w:val="0"/>
          <w:numId w:val="7"/>
        </w:numPr>
        <w:rPr>
          <w:rFonts w:ascii="Arial" w:hAnsi="Arial" w:cs="Arial"/>
          <w:sz w:val="22"/>
          <w:szCs w:val="22"/>
        </w:rPr>
      </w:pPr>
      <w:r w:rsidRPr="00E71EFC">
        <w:rPr>
          <w:rFonts w:ascii="Arial" w:hAnsi="Arial" w:cs="Arial"/>
          <w:sz w:val="22"/>
          <w:szCs w:val="22"/>
        </w:rPr>
        <w:t>Lloyd’s will act as the communication channel between the FOS and the coverholder.</w:t>
      </w:r>
    </w:p>
    <w:p w:rsidR="009173D8" w:rsidRPr="00E71EFC" w:rsidRDefault="009173D8" w:rsidP="004B16FE">
      <w:pPr>
        <w:pStyle w:val="ListParagraph"/>
        <w:numPr>
          <w:ilvl w:val="0"/>
          <w:numId w:val="7"/>
        </w:numPr>
        <w:rPr>
          <w:rFonts w:ascii="Arial" w:hAnsi="Arial" w:cs="Arial"/>
          <w:sz w:val="22"/>
          <w:szCs w:val="22"/>
        </w:rPr>
      </w:pPr>
      <w:r w:rsidRPr="00E71EFC">
        <w:rPr>
          <w:rFonts w:ascii="Arial" w:hAnsi="Arial" w:cs="Arial"/>
          <w:sz w:val="22"/>
          <w:szCs w:val="22"/>
        </w:rPr>
        <w:t>The coverholder must not communicate with the FOS directly at any time.</w:t>
      </w:r>
    </w:p>
    <w:p w:rsidR="00384692" w:rsidRPr="00E71EFC" w:rsidRDefault="00384692" w:rsidP="0065759F">
      <w:pPr>
        <w:pStyle w:val="ListParagraph"/>
        <w:rPr>
          <w:rFonts w:ascii="Arial" w:hAnsi="Arial" w:cs="Arial"/>
          <w:sz w:val="22"/>
          <w:szCs w:val="22"/>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A1A1A2"/>
        <w:tblLook w:val="04A0" w:firstRow="1" w:lastRow="0" w:firstColumn="1" w:lastColumn="0" w:noHBand="0" w:noVBand="1"/>
      </w:tblPr>
      <w:tblGrid>
        <w:gridCol w:w="9017"/>
      </w:tblGrid>
      <w:tr w:rsidR="00384692" w:rsidRPr="00E71EFC" w:rsidTr="00D10AEB">
        <w:tc>
          <w:tcPr>
            <w:tcW w:w="9243" w:type="dxa"/>
            <w:shd w:val="clear" w:color="auto" w:fill="A1A1A2"/>
          </w:tcPr>
          <w:p w:rsidR="00384692" w:rsidRPr="00E71EFC" w:rsidRDefault="00384692" w:rsidP="00384692">
            <w:pPr>
              <w:rPr>
                <w:rFonts w:cs="Arial"/>
                <w:b/>
                <w:i/>
                <w:sz w:val="22"/>
                <w:szCs w:val="22"/>
              </w:rPr>
            </w:pPr>
            <w:r w:rsidRPr="00E71EFC">
              <w:rPr>
                <w:rFonts w:cs="Arial"/>
                <w:b/>
                <w:i/>
                <w:sz w:val="22"/>
                <w:szCs w:val="22"/>
              </w:rPr>
              <w:t>Example wording</w:t>
            </w:r>
          </w:p>
          <w:p w:rsidR="00384692" w:rsidRPr="00E71EFC" w:rsidRDefault="00384692" w:rsidP="00384692">
            <w:pPr>
              <w:rPr>
                <w:rFonts w:cs="Arial"/>
                <w:b/>
                <w:i/>
                <w:sz w:val="22"/>
                <w:szCs w:val="22"/>
              </w:rPr>
            </w:pPr>
          </w:p>
          <w:p w:rsidR="00384692" w:rsidRPr="00E71EFC" w:rsidRDefault="00384692" w:rsidP="0065759F">
            <w:pPr>
              <w:rPr>
                <w:rFonts w:cs="Arial"/>
                <w:sz w:val="22"/>
                <w:szCs w:val="22"/>
              </w:rPr>
            </w:pPr>
            <w:r w:rsidRPr="00E71EFC">
              <w:rPr>
                <w:rFonts w:cs="Arial"/>
                <w:sz w:val="22"/>
                <w:szCs w:val="22"/>
              </w:rPr>
              <w:t xml:space="preserve">If the complainant remains dissatisfied </w:t>
            </w:r>
            <w:r w:rsidR="0065759F" w:rsidRPr="00E71EFC">
              <w:rPr>
                <w:rFonts w:cs="Arial"/>
                <w:sz w:val="22"/>
                <w:szCs w:val="22"/>
              </w:rPr>
              <w:t xml:space="preserve">following </w:t>
            </w:r>
            <w:r w:rsidRPr="00E71EFC">
              <w:rPr>
                <w:rFonts w:cs="Arial"/>
                <w:sz w:val="22"/>
                <w:szCs w:val="22"/>
              </w:rPr>
              <w:t xml:space="preserve">Lloyd’s review they are able to refer the matter to the Financial Ombudsman Service. </w:t>
            </w:r>
            <w:r w:rsidR="00CA4910" w:rsidRPr="00E71EFC">
              <w:rPr>
                <w:rFonts w:cs="Arial"/>
                <w:sz w:val="22"/>
                <w:szCs w:val="22"/>
              </w:rPr>
              <w:t xml:space="preserve"> </w:t>
            </w:r>
            <w:r w:rsidR="0065759F" w:rsidRPr="00E71EFC">
              <w:rPr>
                <w:rFonts w:cs="Arial"/>
                <w:sz w:val="22"/>
                <w:szCs w:val="22"/>
              </w:rPr>
              <w:t xml:space="preserve">In all such cases </w:t>
            </w:r>
            <w:r w:rsidRPr="00E71EFC">
              <w:rPr>
                <w:rFonts w:cs="Arial"/>
                <w:sz w:val="22"/>
                <w:szCs w:val="22"/>
              </w:rPr>
              <w:t xml:space="preserve">Lloyd’s will </w:t>
            </w:r>
            <w:r w:rsidR="0065759F" w:rsidRPr="00E71EFC">
              <w:rPr>
                <w:rFonts w:cs="Arial"/>
                <w:sz w:val="22"/>
                <w:szCs w:val="22"/>
              </w:rPr>
              <w:t xml:space="preserve">manage the </w:t>
            </w:r>
            <w:r w:rsidRPr="00E71EFC">
              <w:rPr>
                <w:rFonts w:cs="Arial"/>
                <w:sz w:val="22"/>
                <w:szCs w:val="22"/>
              </w:rPr>
              <w:t xml:space="preserve">communication </w:t>
            </w:r>
            <w:r w:rsidR="0065759F" w:rsidRPr="00E71EFC">
              <w:rPr>
                <w:rFonts w:cs="Arial"/>
                <w:sz w:val="22"/>
                <w:szCs w:val="22"/>
              </w:rPr>
              <w:t xml:space="preserve">with </w:t>
            </w:r>
            <w:r w:rsidRPr="00E71EFC">
              <w:rPr>
                <w:rFonts w:cs="Arial"/>
                <w:sz w:val="22"/>
                <w:szCs w:val="22"/>
              </w:rPr>
              <w:t xml:space="preserve">the FOS. </w:t>
            </w:r>
            <w:r w:rsidR="00CA4910" w:rsidRPr="00E71EFC">
              <w:rPr>
                <w:rFonts w:cs="Arial"/>
                <w:sz w:val="22"/>
                <w:szCs w:val="22"/>
              </w:rPr>
              <w:t xml:space="preserve"> </w:t>
            </w:r>
            <w:r w:rsidR="0065759F" w:rsidRPr="00E71EFC">
              <w:rPr>
                <w:rFonts w:cs="Arial"/>
                <w:sz w:val="22"/>
                <w:szCs w:val="22"/>
              </w:rPr>
              <w:t xml:space="preserve">We should not communicate </w:t>
            </w:r>
            <w:r w:rsidRPr="00E71EFC">
              <w:rPr>
                <w:rFonts w:cs="Arial"/>
                <w:sz w:val="22"/>
                <w:szCs w:val="22"/>
              </w:rPr>
              <w:t xml:space="preserve">directly with the FOS in relation to </w:t>
            </w:r>
            <w:r w:rsidR="0065759F" w:rsidRPr="00E71EFC">
              <w:rPr>
                <w:rFonts w:cs="Arial"/>
                <w:sz w:val="22"/>
                <w:szCs w:val="22"/>
              </w:rPr>
              <w:t xml:space="preserve">any </w:t>
            </w:r>
            <w:r w:rsidRPr="00E71EFC">
              <w:rPr>
                <w:rFonts w:cs="Arial"/>
                <w:sz w:val="22"/>
                <w:szCs w:val="22"/>
              </w:rPr>
              <w:t>Lloyd’s</w:t>
            </w:r>
            <w:r w:rsidR="0065759F" w:rsidRPr="00E71EFC">
              <w:rPr>
                <w:rFonts w:cs="Arial"/>
                <w:sz w:val="22"/>
                <w:szCs w:val="22"/>
              </w:rPr>
              <w:t xml:space="preserve"> matter other than with the express agreement of Lloyd’s</w:t>
            </w:r>
            <w:r w:rsidRPr="00E71EFC">
              <w:rPr>
                <w:rFonts w:cs="Arial"/>
                <w:sz w:val="22"/>
                <w:szCs w:val="22"/>
              </w:rPr>
              <w:t xml:space="preserve">. </w:t>
            </w:r>
            <w:r w:rsidR="00CA4910" w:rsidRPr="00E71EFC">
              <w:rPr>
                <w:rFonts w:cs="Arial"/>
                <w:sz w:val="22"/>
                <w:szCs w:val="22"/>
              </w:rPr>
              <w:t xml:space="preserve"> </w:t>
            </w:r>
            <w:r w:rsidR="0065759F" w:rsidRPr="00E71EFC">
              <w:rPr>
                <w:rFonts w:cs="Arial"/>
                <w:sz w:val="22"/>
                <w:szCs w:val="22"/>
              </w:rPr>
              <w:t>In the event that the FOS contacts us regarding a Lloyd’s matter we should</w:t>
            </w:r>
            <w:r w:rsidR="00087ACC" w:rsidRPr="00E71EFC">
              <w:rPr>
                <w:rFonts w:cs="Arial"/>
                <w:sz w:val="22"/>
                <w:szCs w:val="22"/>
              </w:rPr>
              <w:t xml:space="preserve"> politely</w:t>
            </w:r>
            <w:r w:rsidR="0065759F" w:rsidRPr="00E71EFC">
              <w:rPr>
                <w:rFonts w:cs="Arial"/>
                <w:sz w:val="22"/>
                <w:szCs w:val="22"/>
              </w:rPr>
              <w:t xml:space="preserve"> inform them that it is a Lloyd’s case and ask that they contact Lloyd’s directly.</w:t>
            </w:r>
          </w:p>
          <w:p w:rsidR="00CA4910" w:rsidRPr="00E71EFC" w:rsidRDefault="00CA4910" w:rsidP="0065759F">
            <w:pPr>
              <w:rPr>
                <w:rFonts w:cs="Arial"/>
                <w:sz w:val="22"/>
                <w:szCs w:val="22"/>
              </w:rPr>
            </w:pPr>
          </w:p>
        </w:tc>
      </w:tr>
    </w:tbl>
    <w:p w:rsidR="00FD3267" w:rsidRDefault="00FD3267" w:rsidP="0065759F">
      <w:pPr>
        <w:rPr>
          <w:rFonts w:cs="Arial"/>
          <w:sz w:val="22"/>
          <w:szCs w:val="22"/>
        </w:rPr>
      </w:pPr>
      <w:r>
        <w:rPr>
          <w:rFonts w:cs="Arial"/>
          <w:sz w:val="22"/>
          <w:szCs w:val="22"/>
        </w:rPr>
        <w:br w:type="page"/>
      </w:r>
    </w:p>
    <w:tbl>
      <w:tblPr>
        <w:tblStyle w:val="TableGrid"/>
        <w:tblW w:w="0" w:type="auto"/>
        <w:tblLook w:val="04A0" w:firstRow="1" w:lastRow="0" w:firstColumn="1" w:lastColumn="0" w:noHBand="0" w:noVBand="1"/>
      </w:tblPr>
      <w:tblGrid>
        <w:gridCol w:w="1095"/>
        <w:gridCol w:w="1820"/>
        <w:gridCol w:w="6102"/>
      </w:tblGrid>
      <w:tr w:rsidR="00FD3267" w:rsidTr="00FD3267">
        <w:tc>
          <w:tcPr>
            <w:tcW w:w="1101" w:type="dxa"/>
          </w:tcPr>
          <w:p w:rsidR="00FD3267" w:rsidRDefault="00FD3267" w:rsidP="0065759F">
            <w:pPr>
              <w:rPr>
                <w:rFonts w:cs="Arial"/>
                <w:sz w:val="22"/>
                <w:szCs w:val="22"/>
              </w:rPr>
            </w:pPr>
            <w:r>
              <w:rPr>
                <w:rFonts w:cs="Arial"/>
                <w:sz w:val="22"/>
                <w:szCs w:val="22"/>
              </w:rPr>
              <w:lastRenderedPageBreak/>
              <w:t>Version</w:t>
            </w:r>
          </w:p>
        </w:tc>
        <w:tc>
          <w:tcPr>
            <w:tcW w:w="1842" w:type="dxa"/>
          </w:tcPr>
          <w:p w:rsidR="00FD3267" w:rsidRDefault="00FD3267" w:rsidP="0065759F">
            <w:pPr>
              <w:rPr>
                <w:rFonts w:cs="Arial"/>
                <w:sz w:val="22"/>
                <w:szCs w:val="22"/>
              </w:rPr>
            </w:pPr>
            <w:r>
              <w:rPr>
                <w:rFonts w:cs="Arial"/>
                <w:sz w:val="22"/>
                <w:szCs w:val="22"/>
              </w:rPr>
              <w:t>Date</w:t>
            </w:r>
          </w:p>
        </w:tc>
        <w:tc>
          <w:tcPr>
            <w:tcW w:w="6300" w:type="dxa"/>
          </w:tcPr>
          <w:p w:rsidR="00FD3267" w:rsidRDefault="00FD3267" w:rsidP="0065759F">
            <w:pPr>
              <w:rPr>
                <w:rFonts w:cs="Arial"/>
                <w:sz w:val="22"/>
                <w:szCs w:val="22"/>
              </w:rPr>
            </w:pPr>
            <w:r>
              <w:rPr>
                <w:rFonts w:cs="Arial"/>
                <w:sz w:val="22"/>
                <w:szCs w:val="22"/>
              </w:rPr>
              <w:t>Description</w:t>
            </w:r>
          </w:p>
        </w:tc>
      </w:tr>
      <w:tr w:rsidR="00FD3267" w:rsidTr="00FD3267">
        <w:tc>
          <w:tcPr>
            <w:tcW w:w="1101" w:type="dxa"/>
          </w:tcPr>
          <w:p w:rsidR="00FD3267" w:rsidRDefault="00FD3267" w:rsidP="0065759F">
            <w:pPr>
              <w:rPr>
                <w:rFonts w:cs="Arial"/>
                <w:sz w:val="22"/>
                <w:szCs w:val="22"/>
              </w:rPr>
            </w:pPr>
            <w:r>
              <w:rPr>
                <w:rFonts w:cs="Arial"/>
                <w:sz w:val="22"/>
                <w:szCs w:val="22"/>
              </w:rPr>
              <w:t>1</w:t>
            </w:r>
          </w:p>
        </w:tc>
        <w:tc>
          <w:tcPr>
            <w:tcW w:w="1842" w:type="dxa"/>
          </w:tcPr>
          <w:p w:rsidR="00FD3267" w:rsidRDefault="00FD3267" w:rsidP="0065759F">
            <w:pPr>
              <w:rPr>
                <w:rFonts w:cs="Arial"/>
                <w:sz w:val="22"/>
                <w:szCs w:val="22"/>
              </w:rPr>
            </w:pPr>
            <w:r>
              <w:rPr>
                <w:rFonts w:cs="Arial"/>
                <w:sz w:val="22"/>
                <w:szCs w:val="22"/>
              </w:rPr>
              <w:t>15/06/2016</w:t>
            </w:r>
          </w:p>
        </w:tc>
        <w:tc>
          <w:tcPr>
            <w:tcW w:w="6300" w:type="dxa"/>
          </w:tcPr>
          <w:p w:rsidR="00FD3267" w:rsidRDefault="00FD3267" w:rsidP="0065759F">
            <w:pPr>
              <w:rPr>
                <w:rFonts w:cs="Arial"/>
                <w:sz w:val="22"/>
                <w:szCs w:val="22"/>
              </w:rPr>
            </w:pPr>
            <w:r>
              <w:rPr>
                <w:rFonts w:cs="Arial"/>
                <w:sz w:val="22"/>
                <w:szCs w:val="22"/>
              </w:rPr>
              <w:t>Document produced</w:t>
            </w:r>
          </w:p>
        </w:tc>
      </w:tr>
      <w:tr w:rsidR="00FD3267" w:rsidTr="00200C3F">
        <w:trPr>
          <w:trHeight w:val="639"/>
        </w:trPr>
        <w:tc>
          <w:tcPr>
            <w:tcW w:w="1101" w:type="dxa"/>
          </w:tcPr>
          <w:p w:rsidR="00FD3267" w:rsidRDefault="00FD3267" w:rsidP="0065759F">
            <w:pPr>
              <w:rPr>
                <w:rFonts w:cs="Arial"/>
                <w:sz w:val="22"/>
                <w:szCs w:val="22"/>
              </w:rPr>
            </w:pPr>
            <w:r>
              <w:rPr>
                <w:rFonts w:cs="Arial"/>
                <w:sz w:val="22"/>
                <w:szCs w:val="22"/>
              </w:rPr>
              <w:t>2</w:t>
            </w:r>
          </w:p>
        </w:tc>
        <w:tc>
          <w:tcPr>
            <w:tcW w:w="1842" w:type="dxa"/>
          </w:tcPr>
          <w:p w:rsidR="00FD3267" w:rsidRDefault="00FD3267" w:rsidP="0065759F">
            <w:pPr>
              <w:rPr>
                <w:rFonts w:cs="Arial"/>
                <w:sz w:val="22"/>
                <w:szCs w:val="22"/>
              </w:rPr>
            </w:pPr>
            <w:r>
              <w:rPr>
                <w:rFonts w:cs="Arial"/>
                <w:sz w:val="22"/>
                <w:szCs w:val="22"/>
              </w:rPr>
              <w:t>01/07/2016</w:t>
            </w:r>
          </w:p>
        </w:tc>
        <w:tc>
          <w:tcPr>
            <w:tcW w:w="6300" w:type="dxa"/>
          </w:tcPr>
          <w:p w:rsidR="00FD3267" w:rsidRDefault="00FD3267" w:rsidP="0065759F">
            <w:pPr>
              <w:rPr>
                <w:rFonts w:cs="Arial"/>
                <w:sz w:val="22"/>
                <w:szCs w:val="22"/>
              </w:rPr>
            </w:pPr>
            <w:r>
              <w:rPr>
                <w:rFonts w:cs="Arial"/>
                <w:sz w:val="22"/>
                <w:szCs w:val="22"/>
              </w:rPr>
              <w:t>Amended document to reflect the changes made to the informal complaint handling process.</w:t>
            </w:r>
          </w:p>
        </w:tc>
      </w:tr>
      <w:tr w:rsidR="00200C3F" w:rsidTr="00FD3267">
        <w:tc>
          <w:tcPr>
            <w:tcW w:w="1101" w:type="dxa"/>
          </w:tcPr>
          <w:p w:rsidR="00200C3F" w:rsidRDefault="00200C3F" w:rsidP="0065759F">
            <w:pPr>
              <w:rPr>
                <w:rFonts w:cs="Arial"/>
                <w:sz w:val="22"/>
                <w:szCs w:val="22"/>
              </w:rPr>
            </w:pPr>
            <w:r>
              <w:rPr>
                <w:rFonts w:cs="Arial"/>
                <w:sz w:val="22"/>
                <w:szCs w:val="22"/>
              </w:rPr>
              <w:t>3</w:t>
            </w:r>
          </w:p>
        </w:tc>
        <w:tc>
          <w:tcPr>
            <w:tcW w:w="1842" w:type="dxa"/>
          </w:tcPr>
          <w:p w:rsidR="00200C3F" w:rsidRDefault="00200C3F" w:rsidP="0065759F">
            <w:pPr>
              <w:rPr>
                <w:rFonts w:cs="Arial"/>
                <w:sz w:val="22"/>
                <w:szCs w:val="22"/>
              </w:rPr>
            </w:pPr>
            <w:r>
              <w:rPr>
                <w:rFonts w:cs="Arial"/>
                <w:sz w:val="22"/>
                <w:szCs w:val="22"/>
              </w:rPr>
              <w:t>06/09/2016</w:t>
            </w:r>
          </w:p>
        </w:tc>
        <w:tc>
          <w:tcPr>
            <w:tcW w:w="6300" w:type="dxa"/>
          </w:tcPr>
          <w:p w:rsidR="00200C3F" w:rsidRDefault="00200C3F" w:rsidP="0065759F">
            <w:pPr>
              <w:rPr>
                <w:rFonts w:cs="Arial"/>
                <w:sz w:val="22"/>
                <w:szCs w:val="22"/>
              </w:rPr>
            </w:pPr>
            <w:r>
              <w:rPr>
                <w:rFonts w:cs="Arial"/>
                <w:sz w:val="22"/>
                <w:szCs w:val="22"/>
              </w:rPr>
              <w:t>Amended document to reflect the change in name from ‘holding response’ to ‘investigation ongoing letter’</w:t>
            </w:r>
          </w:p>
        </w:tc>
      </w:tr>
      <w:tr w:rsidR="00CD3D86" w:rsidTr="00FD3267">
        <w:tc>
          <w:tcPr>
            <w:tcW w:w="1101" w:type="dxa"/>
          </w:tcPr>
          <w:p w:rsidR="00CD3D86" w:rsidRDefault="00CD3D86" w:rsidP="0065759F">
            <w:pPr>
              <w:rPr>
                <w:rFonts w:cs="Arial"/>
                <w:sz w:val="22"/>
                <w:szCs w:val="22"/>
              </w:rPr>
            </w:pPr>
            <w:r>
              <w:rPr>
                <w:rFonts w:cs="Arial"/>
                <w:sz w:val="22"/>
                <w:szCs w:val="22"/>
              </w:rPr>
              <w:t>4</w:t>
            </w:r>
          </w:p>
        </w:tc>
        <w:tc>
          <w:tcPr>
            <w:tcW w:w="1842" w:type="dxa"/>
          </w:tcPr>
          <w:p w:rsidR="00CD3D86" w:rsidRDefault="00CD3D86" w:rsidP="0065759F">
            <w:pPr>
              <w:rPr>
                <w:rFonts w:cs="Arial"/>
                <w:sz w:val="22"/>
                <w:szCs w:val="22"/>
              </w:rPr>
            </w:pPr>
            <w:r>
              <w:rPr>
                <w:rFonts w:cs="Arial"/>
                <w:sz w:val="22"/>
                <w:szCs w:val="22"/>
              </w:rPr>
              <w:t>05/03/2019</w:t>
            </w:r>
          </w:p>
        </w:tc>
        <w:tc>
          <w:tcPr>
            <w:tcW w:w="6300" w:type="dxa"/>
          </w:tcPr>
          <w:p w:rsidR="00CD3D86" w:rsidRDefault="00CD3D86" w:rsidP="0065759F">
            <w:pPr>
              <w:rPr>
                <w:rFonts w:cs="Arial"/>
                <w:sz w:val="22"/>
                <w:szCs w:val="22"/>
              </w:rPr>
            </w:pPr>
            <w:r>
              <w:rPr>
                <w:rFonts w:cs="Arial"/>
                <w:sz w:val="22"/>
                <w:szCs w:val="22"/>
              </w:rPr>
              <w:t>Amended to reflect change in eligible complaint definition, include documentation requirements and relink to July 2018 code</w:t>
            </w:r>
          </w:p>
        </w:tc>
      </w:tr>
    </w:tbl>
    <w:p w:rsidR="00384692" w:rsidRPr="00E71EFC" w:rsidRDefault="00384692" w:rsidP="0065759F">
      <w:pPr>
        <w:rPr>
          <w:rFonts w:cs="Arial"/>
          <w:sz w:val="22"/>
          <w:szCs w:val="22"/>
        </w:rPr>
      </w:pPr>
    </w:p>
    <w:sectPr w:rsidR="00384692" w:rsidRPr="00E71EFC" w:rsidSect="004C52B7">
      <w:footerReference w:type="default" r:id="rId42"/>
      <w:footerReference w:type="first" r:id="rId43"/>
      <w:pgSz w:w="11907" w:h="16840" w:code="9"/>
      <w:pgMar w:top="1440" w:right="1440" w:bottom="1440" w:left="1440" w:header="720" w:footer="720"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7817" w:rsidRDefault="00397817" w:rsidP="00B9071E">
      <w:r>
        <w:separator/>
      </w:r>
    </w:p>
  </w:endnote>
  <w:endnote w:type="continuationSeparator" w:id="0">
    <w:p w:rsidR="00397817" w:rsidRDefault="00397817" w:rsidP="00B90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nsa Lloyds">
    <w:altName w:val="Calibri"/>
    <w:charset w:val="00"/>
    <w:family w:val="auto"/>
    <w:pitch w:val="variable"/>
    <w:sig w:usb0="80000023" w:usb1="4000004A"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AEB" w:rsidRDefault="00106576">
    <w:pPr>
      <w:pStyle w:val="Footer"/>
      <w:jc w:val="right"/>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10229215</wp:posOffset>
              </wp:positionV>
              <wp:extent cx="7560945" cy="273050"/>
              <wp:effectExtent l="0" t="0" r="0" b="12700"/>
              <wp:wrapNone/>
              <wp:docPr id="2" name="MSIPCMafb34518b3d5c8e3111a8e97" descr="{&quot;HashCode&quot;:-82992868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06576" w:rsidRPr="00106576" w:rsidRDefault="00106576" w:rsidP="00106576">
                          <w:pPr>
                            <w:spacing w:after="0"/>
                            <w:jc w:val="center"/>
                            <w:rPr>
                              <w:rFonts w:ascii="Calibri" w:hAnsi="Calibri" w:cs="Calibri"/>
                              <w:color w:val="000000"/>
                              <w:sz w:val="20"/>
                            </w:rPr>
                          </w:pPr>
                          <w:r w:rsidRPr="00106576">
                            <w:rPr>
                              <w:rFonts w:ascii="Calibri" w:hAnsi="Calibri" w:cs="Calibri"/>
                              <w:color w:val="000000"/>
                              <w:sz w:val="20"/>
                            </w:rPr>
                            <w:t>Classification: 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afb34518b3d5c8e3111a8e97" o:spid="_x0000_s1027" type="#_x0000_t202" alt="{&quot;HashCode&quot;:-829928686,&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" o:allowincell="f" filled="f" stroked="f" strokeweight=".5pt">
              <v:textbox inset=",0,,0">
                <w:txbxContent>
                  <w:p w:rsidR="00106576" w:rsidRPr="00106576" w:rsidRDefault="00106576" w:rsidP="00106576">
                    <w:pPr>
                      <w:spacing w:after="0"/>
                      <w:jc w:val="center"/>
                      <w:rPr>
                        <w:rFonts w:ascii="Calibri" w:hAnsi="Calibri" w:cs="Calibri"/>
                        <w:color w:val="000000"/>
                        <w:sz w:val="20"/>
                      </w:rPr>
                    </w:pPr>
                    <w:r w:rsidRPr="00106576">
                      <w:rPr>
                        <w:rFonts w:ascii="Calibri" w:hAnsi="Calibri" w:cs="Calibri"/>
                        <w:color w:val="000000"/>
                        <w:sz w:val="20"/>
                      </w:rPr>
                      <w:t>Classification: Confidential</w:t>
                    </w:r>
                  </w:p>
                </w:txbxContent>
              </v:textbox>
              <w10:wrap anchorx="page" anchory="page"/>
            </v:shape>
          </w:pict>
        </mc:Fallback>
      </mc:AlternateContent>
    </w:r>
    <w:sdt>
      <w:sdtPr>
        <w:id w:val="-220069895"/>
        <w:docPartObj>
          <w:docPartGallery w:val="Page Numbers (Bottom of Page)"/>
          <w:docPartUnique/>
        </w:docPartObj>
      </w:sdtPr>
      <w:sdtEndPr>
        <w:rPr>
          <w:noProof/>
        </w:rPr>
      </w:sdtEndPr>
      <w:sdtContent>
        <w:r w:rsidR="00D10AEB" w:rsidRPr="00D10AEB">
          <w:rPr>
            <w:rFonts w:ascii="Arial" w:hAnsi="Arial" w:cs="Arial"/>
          </w:rPr>
          <w:fldChar w:fldCharType="begin"/>
        </w:r>
        <w:r w:rsidR="00D10AEB" w:rsidRPr="00D10AEB">
          <w:rPr>
            <w:rFonts w:ascii="Arial" w:hAnsi="Arial" w:cs="Arial"/>
          </w:rPr>
          <w:instrText xml:space="preserve"> PAGE   \* MERGEFORMAT </w:instrText>
        </w:r>
        <w:r w:rsidR="00D10AEB" w:rsidRPr="00D10AEB">
          <w:rPr>
            <w:rFonts w:ascii="Arial" w:hAnsi="Arial" w:cs="Arial"/>
          </w:rPr>
          <w:fldChar w:fldCharType="separate"/>
        </w:r>
        <w:r w:rsidR="00200C3F">
          <w:rPr>
            <w:rFonts w:ascii="Arial" w:hAnsi="Arial" w:cs="Arial"/>
            <w:noProof/>
          </w:rPr>
          <w:t>22</w:t>
        </w:r>
        <w:r w:rsidR="00D10AEB" w:rsidRPr="00D10AEB">
          <w:rPr>
            <w:rFonts w:ascii="Arial" w:hAnsi="Arial" w:cs="Arial"/>
            <w:noProof/>
          </w:rPr>
          <w:fldChar w:fldCharType="end"/>
        </w:r>
      </w:sdtContent>
    </w:sdt>
  </w:p>
  <w:p w:rsidR="0065759F" w:rsidRPr="00B9071E" w:rsidRDefault="00F16F8D">
    <w:pPr>
      <w:pStyle w:val="Footer"/>
      <w:rPr>
        <w:rFonts w:ascii="Arial" w:hAnsi="Arial" w:cs="Arial"/>
        <w:sz w:val="22"/>
        <w:szCs w:val="22"/>
      </w:rPr>
    </w:pPr>
    <w:r>
      <w:rPr>
        <w:rFonts w:ascii="Arial" w:hAnsi="Arial" w:cs="Arial"/>
        <w:sz w:val="22"/>
        <w:szCs w:val="22"/>
      </w:rPr>
      <w:t>Copyright of Lloyd’s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576" w:rsidRDefault="00106576">
    <w:pPr>
      <w:pStyle w:val="Footer"/>
    </w:pPr>
    <w:r>
      <w:rPr>
        <w:noProof/>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10229215</wp:posOffset>
              </wp:positionV>
              <wp:extent cx="7560945" cy="273050"/>
              <wp:effectExtent l="0" t="0" r="0" b="12700"/>
              <wp:wrapNone/>
              <wp:docPr id="6" name="MSIPCM1160426a88378f0748cb7445" descr="{&quot;HashCode&quot;:-829928686,&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06576" w:rsidRPr="00106576" w:rsidRDefault="00106576" w:rsidP="00106576">
                          <w:pPr>
                            <w:spacing w:after="0"/>
                            <w:jc w:val="center"/>
                            <w:rPr>
                              <w:rFonts w:ascii="Calibri" w:hAnsi="Calibri" w:cs="Calibri"/>
                              <w:color w:val="000000"/>
                              <w:sz w:val="20"/>
                            </w:rPr>
                          </w:pPr>
                          <w:r w:rsidRPr="00106576">
                            <w:rPr>
                              <w:rFonts w:ascii="Calibri" w:hAnsi="Calibri" w:cs="Calibri"/>
                              <w:color w:val="000000"/>
                              <w:sz w:val="20"/>
                            </w:rPr>
                            <w:t>Classification: 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1160426a88378f0748cb7445" o:spid="_x0000_s1028" type="#_x0000_t202" alt="{&quot;HashCode&quot;:-829928686,&quot;Height&quot;:842.0,&quot;Width&quot;:595.0,&quot;Placement&quot;:&quot;Footer&quot;,&quot;Index&quot;:&quot;FirstPage&quot;,&quot;Section&quot;:1,&quot;Top&quot;:0.0,&quot;Left&quot;:0.0}" style="position:absolute;margin-left:0;margin-top:805.45pt;width:595.3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" o:allowincell="f" filled="f" stroked="f" strokeweight=".5pt">
              <v:textbox inset=",0,,0">
                <w:txbxContent>
                  <w:p w:rsidR="00106576" w:rsidRPr="00106576" w:rsidRDefault="00106576" w:rsidP="00106576">
                    <w:pPr>
                      <w:spacing w:after="0"/>
                      <w:jc w:val="center"/>
                      <w:rPr>
                        <w:rFonts w:ascii="Calibri" w:hAnsi="Calibri" w:cs="Calibri"/>
                        <w:color w:val="000000"/>
                        <w:sz w:val="20"/>
                      </w:rPr>
                    </w:pPr>
                    <w:r w:rsidRPr="00106576">
                      <w:rPr>
                        <w:rFonts w:ascii="Calibri" w:hAnsi="Calibri" w:cs="Calibri"/>
                        <w:color w:val="000000"/>
                        <w:sz w:val="20"/>
                      </w:rPr>
                      <w:t>Classification: 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7817" w:rsidRDefault="00397817" w:rsidP="00B9071E">
      <w:r>
        <w:separator/>
      </w:r>
    </w:p>
  </w:footnote>
  <w:footnote w:type="continuationSeparator" w:id="0">
    <w:p w:rsidR="00397817" w:rsidRDefault="00397817" w:rsidP="00B907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A36FBC6"/>
    <w:lvl w:ilvl="0">
      <w:start w:val="1"/>
      <w:numFmt w:val="decimal"/>
      <w:pStyle w:val="NumberList"/>
      <w:lvlText w:val="%1)"/>
      <w:lvlJc w:val="left"/>
      <w:pPr>
        <w:tabs>
          <w:tab w:val="num" w:pos="1440"/>
        </w:tabs>
        <w:ind w:left="1440" w:hanging="720"/>
      </w:pPr>
    </w:lvl>
  </w:abstractNum>
  <w:abstractNum w:abstractNumId="1" w15:restartNumberingAfterBreak="0">
    <w:nsid w:val="FFFFFF89"/>
    <w:multiLevelType w:val="singleLevel"/>
    <w:tmpl w:val="29DADB6A"/>
    <w:lvl w:ilvl="0">
      <w:start w:val="1"/>
      <w:numFmt w:val="bullet"/>
      <w:pStyle w:val="ListBullet"/>
      <w:lvlText w:val=""/>
      <w:lvlJc w:val="left"/>
      <w:pPr>
        <w:tabs>
          <w:tab w:val="num" w:pos="1440"/>
        </w:tabs>
        <w:ind w:left="1440" w:hanging="720"/>
      </w:pPr>
      <w:rPr>
        <w:rFonts w:ascii="Symbol" w:hAnsi="Symbol" w:hint="default"/>
      </w:rPr>
    </w:lvl>
  </w:abstractNum>
  <w:abstractNum w:abstractNumId="2" w15:restartNumberingAfterBreak="0">
    <w:nsid w:val="0782385C"/>
    <w:multiLevelType w:val="hybridMultilevel"/>
    <w:tmpl w:val="E054A5CC"/>
    <w:lvl w:ilvl="0" w:tplc="B768BE4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9814F2A"/>
    <w:multiLevelType w:val="hybridMultilevel"/>
    <w:tmpl w:val="93CA24B8"/>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112C7D92"/>
    <w:multiLevelType w:val="multilevel"/>
    <w:tmpl w:val="7CB6C27E"/>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720"/>
        </w:tabs>
        <w:ind w:left="720" w:hanging="720"/>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118964B6"/>
    <w:multiLevelType w:val="hybridMultilevel"/>
    <w:tmpl w:val="78D87244"/>
    <w:lvl w:ilvl="0" w:tplc="9FAAEF00">
      <w:start w:val="5"/>
      <w:numFmt w:val="bullet"/>
      <w:lvlText w:val="-"/>
      <w:lvlJc w:val="left"/>
      <w:pPr>
        <w:ind w:left="1140" w:hanging="360"/>
      </w:pPr>
      <w:rPr>
        <w:rFonts w:ascii="Arial" w:eastAsia="Times New Roman" w:hAnsi="Arial"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6" w15:restartNumberingAfterBreak="0">
    <w:nsid w:val="13E60CBE"/>
    <w:multiLevelType w:val="hybridMultilevel"/>
    <w:tmpl w:val="60EA4E04"/>
    <w:lvl w:ilvl="0" w:tplc="5030D498">
      <w:start w:val="4"/>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264BB9"/>
    <w:multiLevelType w:val="hybridMultilevel"/>
    <w:tmpl w:val="9BF234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6B72D2"/>
    <w:multiLevelType w:val="singleLevel"/>
    <w:tmpl w:val="199E23D8"/>
    <w:lvl w:ilvl="0">
      <w:start w:val="1"/>
      <w:numFmt w:val="lowerLetter"/>
      <w:pStyle w:val="LetterList"/>
      <w:lvlText w:val="%1)"/>
      <w:lvlJc w:val="left"/>
      <w:pPr>
        <w:tabs>
          <w:tab w:val="num" w:pos="1440"/>
        </w:tabs>
        <w:ind w:left="1440" w:hanging="720"/>
      </w:pPr>
    </w:lvl>
  </w:abstractNum>
  <w:abstractNum w:abstractNumId="9" w15:restartNumberingAfterBreak="0">
    <w:nsid w:val="507607E3"/>
    <w:multiLevelType w:val="hybridMultilevel"/>
    <w:tmpl w:val="AF8AE094"/>
    <w:lvl w:ilvl="0" w:tplc="1262BF62">
      <w:numFmt w:val="bullet"/>
      <w:lvlText w:val="-"/>
      <w:lvlJc w:val="left"/>
      <w:pPr>
        <w:ind w:left="785" w:hanging="360"/>
      </w:pPr>
      <w:rPr>
        <w:rFonts w:ascii="Arial" w:eastAsia="Times New Roman" w:hAnsi="Arial" w:cs="Arial" w:hint="default"/>
      </w:rPr>
    </w:lvl>
    <w:lvl w:ilvl="1" w:tplc="08090003">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0" w15:restartNumberingAfterBreak="0">
    <w:nsid w:val="5D293FF4"/>
    <w:multiLevelType w:val="hybridMultilevel"/>
    <w:tmpl w:val="FDC288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4A463B"/>
    <w:multiLevelType w:val="hybridMultilevel"/>
    <w:tmpl w:val="1A28EA72"/>
    <w:lvl w:ilvl="0" w:tplc="9C6AFFE6">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E27FE8"/>
    <w:multiLevelType w:val="hybridMultilevel"/>
    <w:tmpl w:val="26063D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E684E93"/>
    <w:multiLevelType w:val="hybridMultilevel"/>
    <w:tmpl w:val="57F4BE80"/>
    <w:lvl w:ilvl="0" w:tplc="BFF815AA">
      <w:start w:val="1"/>
      <w:numFmt w:val="decimal"/>
      <w:lvlText w:val="%1."/>
      <w:lvlJc w:val="left"/>
      <w:pPr>
        <w:ind w:left="720" w:hanging="360"/>
      </w:pPr>
      <w:rPr>
        <w:rFonts w:hint="default"/>
        <w:b/>
        <w:color w:val="0046B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4F52A0"/>
    <w:multiLevelType w:val="hybridMultilevel"/>
    <w:tmpl w:val="A194205C"/>
    <w:lvl w:ilvl="0" w:tplc="F4B45C40">
      <w:start w:val="6"/>
      <w:numFmt w:val="decimal"/>
      <w:lvlText w:val="%1."/>
      <w:lvlJc w:val="left"/>
      <w:pPr>
        <w:ind w:left="720" w:hanging="360"/>
      </w:pPr>
      <w:rPr>
        <w:rFonts w:hint="default"/>
        <w:b/>
        <w:color w:val="0046B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C9238D2"/>
    <w:multiLevelType w:val="singleLevel"/>
    <w:tmpl w:val="8C761928"/>
    <w:lvl w:ilvl="0">
      <w:start w:val="1"/>
      <w:numFmt w:val="lowerRoman"/>
      <w:pStyle w:val="numerallist"/>
      <w:lvlText w:val="%1)"/>
      <w:lvlJc w:val="left"/>
      <w:pPr>
        <w:tabs>
          <w:tab w:val="num" w:pos="1440"/>
        </w:tabs>
        <w:ind w:left="1440" w:hanging="720"/>
      </w:pPr>
      <w:rPr>
        <w:caps w:val="0"/>
      </w:rPr>
    </w:lvl>
  </w:abstractNum>
  <w:num w:numId="1">
    <w:abstractNumId w:val="4"/>
  </w:num>
  <w:num w:numId="2">
    <w:abstractNumId w:val="8"/>
  </w:num>
  <w:num w:numId="3">
    <w:abstractNumId w:val="1"/>
  </w:num>
  <w:num w:numId="4">
    <w:abstractNumId w:val="0"/>
  </w:num>
  <w:num w:numId="5">
    <w:abstractNumId w:val="15"/>
  </w:num>
  <w:num w:numId="6">
    <w:abstractNumId w:val="13"/>
  </w:num>
  <w:num w:numId="7">
    <w:abstractNumId w:val="6"/>
  </w:num>
  <w:num w:numId="8">
    <w:abstractNumId w:val="7"/>
  </w:num>
  <w:num w:numId="9">
    <w:abstractNumId w:val="3"/>
  </w:num>
  <w:num w:numId="10">
    <w:abstractNumId w:val="10"/>
  </w:num>
  <w:num w:numId="11">
    <w:abstractNumId w:val="11"/>
  </w:num>
  <w:num w:numId="12">
    <w:abstractNumId w:val="14"/>
  </w:num>
  <w:num w:numId="13">
    <w:abstractNumId w:val="5"/>
  </w:num>
  <w:num w:numId="14">
    <w:abstractNumId w:val="2"/>
  </w:num>
  <w:num w:numId="15">
    <w:abstractNumId w:val="12"/>
  </w:num>
  <w:num w:numId="16">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B0F"/>
    <w:rsid w:val="00007CBE"/>
    <w:rsid w:val="00010781"/>
    <w:rsid w:val="00031306"/>
    <w:rsid w:val="00035E07"/>
    <w:rsid w:val="00053647"/>
    <w:rsid w:val="00061937"/>
    <w:rsid w:val="00072C39"/>
    <w:rsid w:val="00087ACC"/>
    <w:rsid w:val="000A1EE4"/>
    <w:rsid w:val="000E1188"/>
    <w:rsid w:val="00106576"/>
    <w:rsid w:val="0015487F"/>
    <w:rsid w:val="00183D55"/>
    <w:rsid w:val="00190085"/>
    <w:rsid w:val="00193CEC"/>
    <w:rsid w:val="001A1534"/>
    <w:rsid w:val="001C44D2"/>
    <w:rsid w:val="001D541E"/>
    <w:rsid w:val="001E2909"/>
    <w:rsid w:val="00200C3F"/>
    <w:rsid w:val="00211372"/>
    <w:rsid w:val="0022426B"/>
    <w:rsid w:val="00234DDD"/>
    <w:rsid w:val="002466A0"/>
    <w:rsid w:val="0024770B"/>
    <w:rsid w:val="002634D4"/>
    <w:rsid w:val="00267892"/>
    <w:rsid w:val="00286BBA"/>
    <w:rsid w:val="00294D43"/>
    <w:rsid w:val="002C7F9C"/>
    <w:rsid w:val="002D27D0"/>
    <w:rsid w:val="002D599E"/>
    <w:rsid w:val="00303939"/>
    <w:rsid w:val="00313E85"/>
    <w:rsid w:val="0032433B"/>
    <w:rsid w:val="003324FF"/>
    <w:rsid w:val="00367701"/>
    <w:rsid w:val="00370E3C"/>
    <w:rsid w:val="003775C3"/>
    <w:rsid w:val="00384692"/>
    <w:rsid w:val="00397817"/>
    <w:rsid w:val="003B310D"/>
    <w:rsid w:val="003D0DC4"/>
    <w:rsid w:val="003F7314"/>
    <w:rsid w:val="00401037"/>
    <w:rsid w:val="00425FEF"/>
    <w:rsid w:val="00434486"/>
    <w:rsid w:val="00445C84"/>
    <w:rsid w:val="00466DE0"/>
    <w:rsid w:val="004716DA"/>
    <w:rsid w:val="004A07D5"/>
    <w:rsid w:val="004A7DA3"/>
    <w:rsid w:val="004B16FE"/>
    <w:rsid w:val="004C52B7"/>
    <w:rsid w:val="004D05AF"/>
    <w:rsid w:val="004D2FCD"/>
    <w:rsid w:val="004E7A6F"/>
    <w:rsid w:val="0050475D"/>
    <w:rsid w:val="00504CF6"/>
    <w:rsid w:val="00525EFA"/>
    <w:rsid w:val="005307C3"/>
    <w:rsid w:val="00545382"/>
    <w:rsid w:val="00564E27"/>
    <w:rsid w:val="00586FC2"/>
    <w:rsid w:val="00595C37"/>
    <w:rsid w:val="005D3768"/>
    <w:rsid w:val="005D53B6"/>
    <w:rsid w:val="006236F5"/>
    <w:rsid w:val="006365D2"/>
    <w:rsid w:val="006377BC"/>
    <w:rsid w:val="0065759F"/>
    <w:rsid w:val="0066533A"/>
    <w:rsid w:val="00674FC5"/>
    <w:rsid w:val="006A632E"/>
    <w:rsid w:val="006B5546"/>
    <w:rsid w:val="006C318B"/>
    <w:rsid w:val="006C4B0F"/>
    <w:rsid w:val="006C7DA7"/>
    <w:rsid w:val="006D4B4F"/>
    <w:rsid w:val="006D5A56"/>
    <w:rsid w:val="006E7CE2"/>
    <w:rsid w:val="006F6B7B"/>
    <w:rsid w:val="00714A2D"/>
    <w:rsid w:val="0071795D"/>
    <w:rsid w:val="0072154C"/>
    <w:rsid w:val="00721FD3"/>
    <w:rsid w:val="00725CCC"/>
    <w:rsid w:val="00744482"/>
    <w:rsid w:val="0077504F"/>
    <w:rsid w:val="00791B8F"/>
    <w:rsid w:val="007A20BF"/>
    <w:rsid w:val="007A5D19"/>
    <w:rsid w:val="007B5AD0"/>
    <w:rsid w:val="007C0DA8"/>
    <w:rsid w:val="007C7BA5"/>
    <w:rsid w:val="007D219D"/>
    <w:rsid w:val="007D45D8"/>
    <w:rsid w:val="008011D5"/>
    <w:rsid w:val="00802553"/>
    <w:rsid w:val="00823DD4"/>
    <w:rsid w:val="008308E5"/>
    <w:rsid w:val="008334BB"/>
    <w:rsid w:val="00834042"/>
    <w:rsid w:val="008374B1"/>
    <w:rsid w:val="00841A02"/>
    <w:rsid w:val="00876C43"/>
    <w:rsid w:val="008B55E9"/>
    <w:rsid w:val="008B6C78"/>
    <w:rsid w:val="008C3B7F"/>
    <w:rsid w:val="008D1C4E"/>
    <w:rsid w:val="008F178A"/>
    <w:rsid w:val="00902D48"/>
    <w:rsid w:val="0091465A"/>
    <w:rsid w:val="009173D8"/>
    <w:rsid w:val="00951A32"/>
    <w:rsid w:val="00975CF9"/>
    <w:rsid w:val="00986C35"/>
    <w:rsid w:val="00992D2A"/>
    <w:rsid w:val="009E32B3"/>
    <w:rsid w:val="009E48BD"/>
    <w:rsid w:val="00A1533D"/>
    <w:rsid w:val="00A412F0"/>
    <w:rsid w:val="00A51257"/>
    <w:rsid w:val="00AA4AFC"/>
    <w:rsid w:val="00AD7357"/>
    <w:rsid w:val="00AE7989"/>
    <w:rsid w:val="00AE7D37"/>
    <w:rsid w:val="00B36BAB"/>
    <w:rsid w:val="00B9071E"/>
    <w:rsid w:val="00B9315C"/>
    <w:rsid w:val="00BC7A49"/>
    <w:rsid w:val="00C07F6D"/>
    <w:rsid w:val="00C40871"/>
    <w:rsid w:val="00C421CF"/>
    <w:rsid w:val="00C441E4"/>
    <w:rsid w:val="00C6114C"/>
    <w:rsid w:val="00C77F54"/>
    <w:rsid w:val="00C827CD"/>
    <w:rsid w:val="00C904C7"/>
    <w:rsid w:val="00CA4910"/>
    <w:rsid w:val="00CA54E9"/>
    <w:rsid w:val="00CB5D5B"/>
    <w:rsid w:val="00CC1E4F"/>
    <w:rsid w:val="00CD3D86"/>
    <w:rsid w:val="00CE5167"/>
    <w:rsid w:val="00D10AEB"/>
    <w:rsid w:val="00D25886"/>
    <w:rsid w:val="00D477B9"/>
    <w:rsid w:val="00DA0FC6"/>
    <w:rsid w:val="00DA7559"/>
    <w:rsid w:val="00E16465"/>
    <w:rsid w:val="00E548B9"/>
    <w:rsid w:val="00E71EFC"/>
    <w:rsid w:val="00E93DBC"/>
    <w:rsid w:val="00E95303"/>
    <w:rsid w:val="00EA0A43"/>
    <w:rsid w:val="00EB4424"/>
    <w:rsid w:val="00EC6871"/>
    <w:rsid w:val="00EF0921"/>
    <w:rsid w:val="00F16F8D"/>
    <w:rsid w:val="00F20551"/>
    <w:rsid w:val="00F37B5A"/>
    <w:rsid w:val="00F47AFE"/>
    <w:rsid w:val="00F803D5"/>
    <w:rsid w:val="00FB254F"/>
    <w:rsid w:val="00FC1306"/>
    <w:rsid w:val="00FC2C2C"/>
    <w:rsid w:val="00FD3267"/>
    <w:rsid w:val="00FD5E76"/>
    <w:rsid w:val="00FE5B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2CFB107"/>
  <w15:docId w15:val="{71B95121-755C-4E23-9986-847893AB7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0AEB"/>
    <w:pPr>
      <w:tabs>
        <w:tab w:val="right" w:pos="5897"/>
      </w:tabs>
      <w:spacing w:after="120" w:line="240" w:lineRule="atLeast"/>
    </w:pPr>
    <w:rPr>
      <w:rFonts w:ascii="Arial" w:hAnsi="Arial"/>
      <w:sz w:val="18"/>
    </w:rPr>
  </w:style>
  <w:style w:type="paragraph" w:styleId="Heading1">
    <w:name w:val="heading 1"/>
    <w:basedOn w:val="Normal"/>
    <w:next w:val="Heading2"/>
    <w:qFormat/>
    <w:pPr>
      <w:numPr>
        <w:numId w:val="1"/>
      </w:numPr>
      <w:tabs>
        <w:tab w:val="clear" w:pos="5897"/>
      </w:tabs>
      <w:spacing w:before="240" w:after="0" w:line="240" w:lineRule="auto"/>
      <w:outlineLvl w:val="0"/>
    </w:pPr>
    <w:rPr>
      <w:rFonts w:ascii="Times New Roman" w:hAnsi="Times New Roman"/>
      <w:b/>
      <w:kern w:val="28"/>
      <w:sz w:val="24"/>
    </w:rPr>
  </w:style>
  <w:style w:type="paragraph" w:styleId="Heading2">
    <w:name w:val="heading 2"/>
    <w:basedOn w:val="Normal"/>
    <w:qFormat/>
    <w:pPr>
      <w:numPr>
        <w:ilvl w:val="1"/>
        <w:numId w:val="1"/>
      </w:numPr>
      <w:tabs>
        <w:tab w:val="clear" w:pos="5897"/>
      </w:tabs>
      <w:spacing w:before="240" w:after="0" w:line="240" w:lineRule="auto"/>
      <w:outlineLvl w:val="1"/>
    </w:pPr>
    <w:rPr>
      <w:rFonts w:ascii="Times New Roman" w:hAnsi="Times New Roman"/>
      <w:sz w:val="24"/>
    </w:rPr>
  </w:style>
  <w:style w:type="paragraph" w:styleId="Heading3">
    <w:name w:val="heading 3"/>
    <w:basedOn w:val="Normal"/>
    <w:qFormat/>
    <w:pPr>
      <w:numPr>
        <w:ilvl w:val="2"/>
        <w:numId w:val="1"/>
      </w:numPr>
      <w:tabs>
        <w:tab w:val="clear" w:pos="5897"/>
      </w:tabs>
      <w:spacing w:before="240" w:after="0" w:line="240" w:lineRule="auto"/>
      <w:outlineLvl w:val="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erallist">
    <w:name w:val="numeral list"/>
    <w:basedOn w:val="LetterList"/>
    <w:pPr>
      <w:numPr>
        <w:numId w:val="5"/>
      </w:numPr>
    </w:pPr>
  </w:style>
  <w:style w:type="paragraph" w:customStyle="1" w:styleId="LetterList">
    <w:name w:val="Letter List"/>
    <w:basedOn w:val="Heading1"/>
    <w:pPr>
      <w:numPr>
        <w:numId w:val="2"/>
      </w:numPr>
    </w:pPr>
    <w:rPr>
      <w:b w:val="0"/>
    </w:rPr>
  </w:style>
  <w:style w:type="paragraph" w:styleId="List">
    <w:name w:val="List"/>
    <w:basedOn w:val="Normal"/>
    <w:pPr>
      <w:tabs>
        <w:tab w:val="clear" w:pos="5897"/>
      </w:tabs>
      <w:spacing w:after="0" w:line="240" w:lineRule="auto"/>
      <w:ind w:left="283" w:hanging="283"/>
    </w:pPr>
    <w:rPr>
      <w:rFonts w:ascii="Times New Roman" w:hAnsi="Times New Roman"/>
      <w:sz w:val="24"/>
    </w:rPr>
  </w:style>
  <w:style w:type="paragraph" w:styleId="ListBullet">
    <w:name w:val="List Bullet"/>
    <w:basedOn w:val="LetterList"/>
    <w:pPr>
      <w:numPr>
        <w:numId w:val="3"/>
      </w:numPr>
    </w:pPr>
  </w:style>
  <w:style w:type="paragraph" w:customStyle="1" w:styleId="NumberList">
    <w:name w:val="Number List"/>
    <w:basedOn w:val="LetterList"/>
    <w:pPr>
      <w:numPr>
        <w:numId w:val="4"/>
      </w:numPr>
    </w:pPr>
  </w:style>
  <w:style w:type="paragraph" w:styleId="ListParagraph">
    <w:name w:val="List Paragraph"/>
    <w:basedOn w:val="Normal"/>
    <w:uiPriority w:val="34"/>
    <w:qFormat/>
    <w:rsid w:val="007D219D"/>
    <w:pPr>
      <w:tabs>
        <w:tab w:val="clear" w:pos="5897"/>
      </w:tabs>
      <w:spacing w:after="0" w:line="240" w:lineRule="auto"/>
      <w:ind w:left="720"/>
      <w:contextualSpacing/>
    </w:pPr>
    <w:rPr>
      <w:rFonts w:ascii="Times New Roman" w:hAnsi="Times New Roman"/>
      <w:sz w:val="24"/>
    </w:rPr>
  </w:style>
  <w:style w:type="character" w:styleId="Hyperlink">
    <w:name w:val="Hyperlink"/>
    <w:basedOn w:val="DefaultParagraphFont"/>
    <w:uiPriority w:val="99"/>
    <w:unhideWhenUsed/>
    <w:rsid w:val="00F47AFE"/>
    <w:rPr>
      <w:color w:val="0000FF" w:themeColor="hyperlink"/>
      <w:u w:val="single"/>
    </w:rPr>
  </w:style>
  <w:style w:type="paragraph" w:styleId="BalloonText">
    <w:name w:val="Balloon Text"/>
    <w:basedOn w:val="Normal"/>
    <w:link w:val="BalloonTextChar"/>
    <w:uiPriority w:val="99"/>
    <w:semiHidden/>
    <w:unhideWhenUsed/>
    <w:rsid w:val="00F20551"/>
    <w:pPr>
      <w:tabs>
        <w:tab w:val="clear" w:pos="5897"/>
      </w:tabs>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551"/>
    <w:rPr>
      <w:rFonts w:ascii="Tahoma" w:hAnsi="Tahoma" w:cs="Tahoma"/>
      <w:sz w:val="16"/>
      <w:szCs w:val="16"/>
    </w:rPr>
  </w:style>
  <w:style w:type="character" w:styleId="FollowedHyperlink">
    <w:name w:val="FollowedHyperlink"/>
    <w:basedOn w:val="DefaultParagraphFont"/>
    <w:uiPriority w:val="99"/>
    <w:semiHidden/>
    <w:unhideWhenUsed/>
    <w:rsid w:val="00CE5167"/>
    <w:rPr>
      <w:color w:val="800080" w:themeColor="followedHyperlink"/>
      <w:u w:val="single"/>
    </w:rPr>
  </w:style>
  <w:style w:type="paragraph" w:styleId="Header">
    <w:name w:val="header"/>
    <w:basedOn w:val="Normal"/>
    <w:link w:val="HeaderChar"/>
    <w:uiPriority w:val="99"/>
    <w:unhideWhenUsed/>
    <w:rsid w:val="00B9071E"/>
    <w:pPr>
      <w:tabs>
        <w:tab w:val="clear" w:pos="5897"/>
        <w:tab w:val="center" w:pos="4513"/>
        <w:tab w:val="right" w:pos="9026"/>
      </w:tabs>
      <w:spacing w:after="0" w:line="240" w:lineRule="auto"/>
    </w:pPr>
    <w:rPr>
      <w:rFonts w:ascii="Times New Roman" w:hAnsi="Times New Roman"/>
      <w:sz w:val="24"/>
    </w:rPr>
  </w:style>
  <w:style w:type="character" w:customStyle="1" w:styleId="HeaderChar">
    <w:name w:val="Header Char"/>
    <w:basedOn w:val="DefaultParagraphFont"/>
    <w:link w:val="Header"/>
    <w:uiPriority w:val="99"/>
    <w:rsid w:val="00B9071E"/>
    <w:rPr>
      <w:sz w:val="24"/>
    </w:rPr>
  </w:style>
  <w:style w:type="paragraph" w:styleId="Footer">
    <w:name w:val="footer"/>
    <w:basedOn w:val="Normal"/>
    <w:link w:val="FooterChar"/>
    <w:uiPriority w:val="99"/>
    <w:unhideWhenUsed/>
    <w:rsid w:val="00B9071E"/>
    <w:pPr>
      <w:tabs>
        <w:tab w:val="clear" w:pos="5897"/>
        <w:tab w:val="center" w:pos="4513"/>
        <w:tab w:val="right" w:pos="9026"/>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B9071E"/>
    <w:rPr>
      <w:sz w:val="24"/>
    </w:rPr>
  </w:style>
  <w:style w:type="table" w:styleId="TableGrid">
    <w:name w:val="Table Grid"/>
    <w:basedOn w:val="TableNormal"/>
    <w:uiPriority w:val="59"/>
    <w:rsid w:val="00C611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C6114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370E3C"/>
    <w:rPr>
      <w:sz w:val="24"/>
    </w:rPr>
  </w:style>
  <w:style w:type="paragraph" w:styleId="NormalWeb">
    <w:name w:val="Normal (Web)"/>
    <w:basedOn w:val="Normal"/>
    <w:uiPriority w:val="99"/>
    <w:semiHidden/>
    <w:unhideWhenUsed/>
    <w:rsid w:val="00595C37"/>
    <w:pPr>
      <w:tabs>
        <w:tab w:val="clear" w:pos="5897"/>
      </w:tabs>
      <w:spacing w:before="100" w:beforeAutospacing="1" w:after="100" w:afterAutospacing="1" w:line="240" w:lineRule="auto"/>
    </w:pPr>
    <w:rPr>
      <w:rFonts w:ascii="Times New Roman" w:hAnsi="Times New Roman"/>
      <w:sz w:val="24"/>
      <w:szCs w:val="24"/>
    </w:rPr>
  </w:style>
  <w:style w:type="paragraph" w:styleId="NoSpacing">
    <w:name w:val="No Spacing"/>
    <w:uiPriority w:val="1"/>
    <w:qFormat/>
    <w:rsid w:val="00595C37"/>
    <w:rPr>
      <w:sz w:val="24"/>
    </w:rPr>
  </w:style>
  <w:style w:type="character" w:styleId="CommentReference">
    <w:name w:val="annotation reference"/>
    <w:basedOn w:val="DefaultParagraphFont"/>
    <w:uiPriority w:val="99"/>
    <w:semiHidden/>
    <w:unhideWhenUsed/>
    <w:rsid w:val="009E48BD"/>
    <w:rPr>
      <w:sz w:val="16"/>
      <w:szCs w:val="16"/>
    </w:rPr>
  </w:style>
  <w:style w:type="paragraph" w:styleId="CommentText">
    <w:name w:val="annotation text"/>
    <w:basedOn w:val="Normal"/>
    <w:link w:val="CommentTextChar"/>
    <w:uiPriority w:val="99"/>
    <w:semiHidden/>
    <w:unhideWhenUsed/>
    <w:rsid w:val="009E48BD"/>
    <w:pPr>
      <w:tabs>
        <w:tab w:val="clear" w:pos="5897"/>
      </w:tabs>
      <w:spacing w:after="0" w:line="240" w:lineRule="auto"/>
    </w:pPr>
    <w:rPr>
      <w:rFonts w:ascii="Times New Roman" w:hAnsi="Times New Roman"/>
      <w:sz w:val="20"/>
    </w:rPr>
  </w:style>
  <w:style w:type="character" w:customStyle="1" w:styleId="CommentTextChar">
    <w:name w:val="Comment Text Char"/>
    <w:basedOn w:val="DefaultParagraphFont"/>
    <w:link w:val="CommentText"/>
    <w:uiPriority w:val="99"/>
    <w:semiHidden/>
    <w:rsid w:val="009E48BD"/>
  </w:style>
  <w:style w:type="paragraph" w:styleId="CommentSubject">
    <w:name w:val="annotation subject"/>
    <w:basedOn w:val="CommentText"/>
    <w:next w:val="CommentText"/>
    <w:link w:val="CommentSubjectChar"/>
    <w:uiPriority w:val="99"/>
    <w:semiHidden/>
    <w:unhideWhenUsed/>
    <w:rsid w:val="009E48BD"/>
    <w:rPr>
      <w:b/>
      <w:bCs/>
    </w:rPr>
  </w:style>
  <w:style w:type="character" w:customStyle="1" w:styleId="CommentSubjectChar">
    <w:name w:val="Comment Subject Char"/>
    <w:basedOn w:val="CommentTextChar"/>
    <w:link w:val="CommentSubject"/>
    <w:uiPriority w:val="99"/>
    <w:semiHidden/>
    <w:rsid w:val="009E48BD"/>
    <w:rPr>
      <w:b/>
      <w:bCs/>
    </w:rPr>
  </w:style>
  <w:style w:type="paragraph" w:customStyle="1" w:styleId="ReportTitle">
    <w:name w:val="Report Title"/>
    <w:basedOn w:val="Normal"/>
    <w:rsid w:val="00D10AEB"/>
    <w:pPr>
      <w:spacing w:after="0" w:line="1360" w:lineRule="exact"/>
    </w:pPr>
    <w:rPr>
      <w:rFonts w:ascii="Sansa Lloyds" w:hAnsi="Sansa Lloyds"/>
      <w:color w:val="6EC9E0"/>
      <w:spacing w:val="-20"/>
      <w:sz w:val="144"/>
      <w:szCs w:val="144"/>
    </w:rPr>
  </w:style>
  <w:style w:type="paragraph" w:customStyle="1" w:styleId="ReportDescription">
    <w:name w:val="Report Description"/>
    <w:basedOn w:val="Normal"/>
    <w:rsid w:val="00D10AEB"/>
    <w:pPr>
      <w:spacing w:after="0" w:line="280" w:lineRule="exact"/>
    </w:pPr>
    <w:rPr>
      <w:rFonts w:ascii="Sansa Lloyds" w:hAnsi="Sansa Lloyds"/>
      <w:sz w:val="28"/>
      <w:szCs w:val="28"/>
    </w:rPr>
  </w:style>
  <w:style w:type="character" w:styleId="UnresolvedMention">
    <w:name w:val="Unresolved Mention"/>
    <w:basedOn w:val="DefaultParagraphFont"/>
    <w:uiPriority w:val="99"/>
    <w:semiHidden/>
    <w:unhideWhenUsed/>
    <w:rsid w:val="007C7BA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3855">
      <w:bodyDiv w:val="1"/>
      <w:marLeft w:val="0"/>
      <w:marRight w:val="0"/>
      <w:marTop w:val="0"/>
      <w:marBottom w:val="0"/>
      <w:divBdr>
        <w:top w:val="none" w:sz="0" w:space="0" w:color="auto"/>
        <w:left w:val="none" w:sz="0" w:space="0" w:color="auto"/>
        <w:bottom w:val="none" w:sz="0" w:space="0" w:color="auto"/>
        <w:right w:val="none" w:sz="0" w:space="0" w:color="auto"/>
      </w:divBdr>
    </w:div>
    <w:div w:id="24717966">
      <w:bodyDiv w:val="1"/>
      <w:marLeft w:val="0"/>
      <w:marRight w:val="0"/>
      <w:marTop w:val="0"/>
      <w:marBottom w:val="0"/>
      <w:divBdr>
        <w:top w:val="none" w:sz="0" w:space="0" w:color="auto"/>
        <w:left w:val="none" w:sz="0" w:space="0" w:color="auto"/>
        <w:bottom w:val="none" w:sz="0" w:space="0" w:color="auto"/>
        <w:right w:val="none" w:sz="0" w:space="0" w:color="auto"/>
      </w:divBdr>
    </w:div>
    <w:div w:id="176583607">
      <w:bodyDiv w:val="1"/>
      <w:marLeft w:val="0"/>
      <w:marRight w:val="0"/>
      <w:marTop w:val="0"/>
      <w:marBottom w:val="0"/>
      <w:divBdr>
        <w:top w:val="none" w:sz="0" w:space="0" w:color="auto"/>
        <w:left w:val="none" w:sz="0" w:space="0" w:color="auto"/>
        <w:bottom w:val="none" w:sz="0" w:space="0" w:color="auto"/>
        <w:right w:val="none" w:sz="0" w:space="0" w:color="auto"/>
      </w:divBdr>
    </w:div>
    <w:div w:id="267548835">
      <w:bodyDiv w:val="1"/>
      <w:marLeft w:val="0"/>
      <w:marRight w:val="0"/>
      <w:marTop w:val="0"/>
      <w:marBottom w:val="0"/>
      <w:divBdr>
        <w:top w:val="none" w:sz="0" w:space="0" w:color="auto"/>
        <w:left w:val="none" w:sz="0" w:space="0" w:color="auto"/>
        <w:bottom w:val="none" w:sz="0" w:space="0" w:color="auto"/>
        <w:right w:val="none" w:sz="0" w:space="0" w:color="auto"/>
      </w:divBdr>
    </w:div>
    <w:div w:id="632517696">
      <w:bodyDiv w:val="1"/>
      <w:marLeft w:val="0"/>
      <w:marRight w:val="0"/>
      <w:marTop w:val="0"/>
      <w:marBottom w:val="0"/>
      <w:divBdr>
        <w:top w:val="none" w:sz="0" w:space="0" w:color="auto"/>
        <w:left w:val="none" w:sz="0" w:space="0" w:color="auto"/>
        <w:bottom w:val="none" w:sz="0" w:space="0" w:color="auto"/>
        <w:right w:val="none" w:sz="0" w:space="0" w:color="auto"/>
      </w:divBdr>
    </w:div>
    <w:div w:id="652493607">
      <w:bodyDiv w:val="1"/>
      <w:marLeft w:val="0"/>
      <w:marRight w:val="0"/>
      <w:marTop w:val="0"/>
      <w:marBottom w:val="0"/>
      <w:divBdr>
        <w:top w:val="none" w:sz="0" w:space="0" w:color="auto"/>
        <w:left w:val="none" w:sz="0" w:space="0" w:color="auto"/>
        <w:bottom w:val="none" w:sz="0" w:space="0" w:color="auto"/>
        <w:right w:val="none" w:sz="0" w:space="0" w:color="auto"/>
      </w:divBdr>
      <w:divsChild>
        <w:div w:id="461309173">
          <w:marLeft w:val="0"/>
          <w:marRight w:val="0"/>
          <w:marTop w:val="0"/>
          <w:marBottom w:val="0"/>
          <w:divBdr>
            <w:top w:val="none" w:sz="0" w:space="0" w:color="auto"/>
            <w:left w:val="none" w:sz="0" w:space="0" w:color="auto"/>
            <w:bottom w:val="none" w:sz="0" w:space="0" w:color="auto"/>
            <w:right w:val="none" w:sz="0" w:space="0" w:color="auto"/>
          </w:divBdr>
          <w:divsChild>
            <w:div w:id="655187248">
              <w:marLeft w:val="0"/>
              <w:marRight w:val="0"/>
              <w:marTop w:val="0"/>
              <w:marBottom w:val="0"/>
              <w:divBdr>
                <w:top w:val="none" w:sz="0" w:space="0" w:color="auto"/>
                <w:left w:val="none" w:sz="0" w:space="0" w:color="auto"/>
                <w:bottom w:val="none" w:sz="0" w:space="0" w:color="auto"/>
                <w:right w:val="none" w:sz="0" w:space="0" w:color="auto"/>
              </w:divBdr>
              <w:divsChild>
                <w:div w:id="1817912207">
                  <w:marLeft w:val="0"/>
                  <w:marRight w:val="0"/>
                  <w:marTop w:val="0"/>
                  <w:marBottom w:val="0"/>
                  <w:divBdr>
                    <w:top w:val="none" w:sz="0" w:space="0" w:color="auto"/>
                    <w:left w:val="none" w:sz="0" w:space="0" w:color="auto"/>
                    <w:bottom w:val="none" w:sz="0" w:space="0" w:color="auto"/>
                    <w:right w:val="none" w:sz="0" w:space="0" w:color="auto"/>
                  </w:divBdr>
                  <w:divsChild>
                    <w:div w:id="799571920">
                      <w:marLeft w:val="0"/>
                      <w:marRight w:val="0"/>
                      <w:marTop w:val="0"/>
                      <w:marBottom w:val="0"/>
                      <w:divBdr>
                        <w:top w:val="none" w:sz="0" w:space="0" w:color="auto"/>
                        <w:left w:val="none" w:sz="0" w:space="0" w:color="auto"/>
                        <w:bottom w:val="none" w:sz="0" w:space="0" w:color="auto"/>
                        <w:right w:val="none" w:sz="0" w:space="0" w:color="auto"/>
                      </w:divBdr>
                      <w:divsChild>
                        <w:div w:id="125242643">
                          <w:marLeft w:val="0"/>
                          <w:marRight w:val="0"/>
                          <w:marTop w:val="0"/>
                          <w:marBottom w:val="0"/>
                          <w:divBdr>
                            <w:top w:val="none" w:sz="0" w:space="0" w:color="auto"/>
                            <w:left w:val="none" w:sz="0" w:space="0" w:color="auto"/>
                            <w:bottom w:val="none" w:sz="0" w:space="0" w:color="auto"/>
                            <w:right w:val="none" w:sz="0" w:space="0" w:color="auto"/>
                          </w:divBdr>
                          <w:divsChild>
                            <w:div w:id="345447433">
                              <w:marLeft w:val="0"/>
                              <w:marRight w:val="0"/>
                              <w:marTop w:val="0"/>
                              <w:marBottom w:val="0"/>
                              <w:divBdr>
                                <w:top w:val="none" w:sz="0" w:space="0" w:color="auto"/>
                                <w:left w:val="none" w:sz="0" w:space="0" w:color="auto"/>
                                <w:bottom w:val="none" w:sz="0" w:space="0" w:color="auto"/>
                                <w:right w:val="none" w:sz="0" w:space="0" w:color="auto"/>
                              </w:divBdr>
                              <w:divsChild>
                                <w:div w:id="387190639">
                                  <w:marLeft w:val="0"/>
                                  <w:marRight w:val="0"/>
                                  <w:marTop w:val="0"/>
                                  <w:marBottom w:val="0"/>
                                  <w:divBdr>
                                    <w:top w:val="none" w:sz="0" w:space="0" w:color="auto"/>
                                    <w:left w:val="none" w:sz="0" w:space="0" w:color="auto"/>
                                    <w:bottom w:val="none" w:sz="0" w:space="0" w:color="auto"/>
                                    <w:right w:val="none" w:sz="0" w:space="0" w:color="auto"/>
                                  </w:divBdr>
                                  <w:divsChild>
                                    <w:div w:id="302389711">
                                      <w:marLeft w:val="0"/>
                                      <w:marRight w:val="0"/>
                                      <w:marTop w:val="0"/>
                                      <w:marBottom w:val="0"/>
                                      <w:divBdr>
                                        <w:top w:val="none" w:sz="0" w:space="0" w:color="auto"/>
                                        <w:left w:val="none" w:sz="0" w:space="0" w:color="auto"/>
                                        <w:bottom w:val="none" w:sz="0" w:space="0" w:color="auto"/>
                                        <w:right w:val="none" w:sz="0" w:space="0" w:color="auto"/>
                                      </w:divBdr>
                                      <w:divsChild>
                                        <w:div w:id="10539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1497754">
      <w:bodyDiv w:val="1"/>
      <w:marLeft w:val="0"/>
      <w:marRight w:val="0"/>
      <w:marTop w:val="0"/>
      <w:marBottom w:val="0"/>
      <w:divBdr>
        <w:top w:val="none" w:sz="0" w:space="0" w:color="auto"/>
        <w:left w:val="none" w:sz="0" w:space="0" w:color="auto"/>
        <w:bottom w:val="none" w:sz="0" w:space="0" w:color="auto"/>
        <w:right w:val="none" w:sz="0" w:space="0" w:color="auto"/>
      </w:divBdr>
    </w:div>
    <w:div w:id="1668291720">
      <w:bodyDiv w:val="1"/>
      <w:marLeft w:val="0"/>
      <w:marRight w:val="0"/>
      <w:marTop w:val="0"/>
      <w:marBottom w:val="0"/>
      <w:divBdr>
        <w:top w:val="none" w:sz="0" w:space="0" w:color="auto"/>
        <w:left w:val="none" w:sz="0" w:space="0" w:color="auto"/>
        <w:bottom w:val="none" w:sz="0" w:space="0" w:color="auto"/>
        <w:right w:val="none" w:sz="0" w:space="0" w:color="auto"/>
      </w:divBdr>
      <w:divsChild>
        <w:div w:id="355036547">
          <w:marLeft w:val="0"/>
          <w:marRight w:val="0"/>
          <w:marTop w:val="0"/>
          <w:marBottom w:val="0"/>
          <w:divBdr>
            <w:top w:val="none" w:sz="0" w:space="0" w:color="auto"/>
            <w:left w:val="none" w:sz="0" w:space="0" w:color="auto"/>
            <w:bottom w:val="none" w:sz="0" w:space="0" w:color="auto"/>
            <w:right w:val="none" w:sz="0" w:space="0" w:color="auto"/>
          </w:divBdr>
          <w:divsChild>
            <w:div w:id="1208445973">
              <w:marLeft w:val="0"/>
              <w:marRight w:val="0"/>
              <w:marTop w:val="0"/>
              <w:marBottom w:val="0"/>
              <w:divBdr>
                <w:top w:val="none" w:sz="0" w:space="0" w:color="auto"/>
                <w:left w:val="none" w:sz="0" w:space="0" w:color="auto"/>
                <w:bottom w:val="none" w:sz="0" w:space="0" w:color="auto"/>
                <w:right w:val="none" w:sz="0" w:space="0" w:color="auto"/>
              </w:divBdr>
              <w:divsChild>
                <w:div w:id="1717507459">
                  <w:marLeft w:val="0"/>
                  <w:marRight w:val="0"/>
                  <w:marTop w:val="0"/>
                  <w:marBottom w:val="0"/>
                  <w:divBdr>
                    <w:top w:val="none" w:sz="0" w:space="0" w:color="auto"/>
                    <w:left w:val="none" w:sz="0" w:space="0" w:color="auto"/>
                    <w:bottom w:val="none" w:sz="0" w:space="0" w:color="auto"/>
                    <w:right w:val="none" w:sz="0" w:space="0" w:color="auto"/>
                  </w:divBdr>
                  <w:divsChild>
                    <w:div w:id="1032265306">
                      <w:marLeft w:val="0"/>
                      <w:marRight w:val="0"/>
                      <w:marTop w:val="0"/>
                      <w:marBottom w:val="0"/>
                      <w:divBdr>
                        <w:top w:val="none" w:sz="0" w:space="0" w:color="auto"/>
                        <w:left w:val="none" w:sz="0" w:space="0" w:color="auto"/>
                        <w:bottom w:val="none" w:sz="0" w:space="0" w:color="auto"/>
                        <w:right w:val="none" w:sz="0" w:space="0" w:color="auto"/>
                      </w:divBdr>
                      <w:divsChild>
                        <w:div w:id="1260798448">
                          <w:marLeft w:val="0"/>
                          <w:marRight w:val="0"/>
                          <w:marTop w:val="0"/>
                          <w:marBottom w:val="0"/>
                          <w:divBdr>
                            <w:top w:val="none" w:sz="0" w:space="0" w:color="auto"/>
                            <w:left w:val="none" w:sz="0" w:space="0" w:color="auto"/>
                            <w:bottom w:val="none" w:sz="0" w:space="0" w:color="auto"/>
                            <w:right w:val="none" w:sz="0" w:space="0" w:color="auto"/>
                          </w:divBdr>
                          <w:divsChild>
                            <w:div w:id="421024762">
                              <w:marLeft w:val="0"/>
                              <w:marRight w:val="0"/>
                              <w:marTop w:val="0"/>
                              <w:marBottom w:val="0"/>
                              <w:divBdr>
                                <w:top w:val="none" w:sz="0" w:space="0" w:color="auto"/>
                                <w:left w:val="none" w:sz="0" w:space="0" w:color="auto"/>
                                <w:bottom w:val="none" w:sz="0" w:space="0" w:color="auto"/>
                                <w:right w:val="none" w:sz="0" w:space="0" w:color="auto"/>
                              </w:divBdr>
                              <w:divsChild>
                                <w:div w:id="1157723388">
                                  <w:marLeft w:val="0"/>
                                  <w:marRight w:val="0"/>
                                  <w:marTop w:val="0"/>
                                  <w:marBottom w:val="0"/>
                                  <w:divBdr>
                                    <w:top w:val="none" w:sz="0" w:space="0" w:color="auto"/>
                                    <w:left w:val="none" w:sz="0" w:space="0" w:color="auto"/>
                                    <w:bottom w:val="none" w:sz="0" w:space="0" w:color="auto"/>
                                    <w:right w:val="none" w:sz="0" w:space="0" w:color="auto"/>
                                  </w:divBdr>
                                  <w:divsChild>
                                    <w:div w:id="1301879651">
                                      <w:marLeft w:val="0"/>
                                      <w:marRight w:val="0"/>
                                      <w:marTop w:val="0"/>
                                      <w:marBottom w:val="0"/>
                                      <w:divBdr>
                                        <w:top w:val="none" w:sz="0" w:space="0" w:color="auto"/>
                                        <w:left w:val="none" w:sz="0" w:space="0" w:color="auto"/>
                                        <w:bottom w:val="none" w:sz="0" w:space="0" w:color="auto"/>
                                        <w:right w:val="none" w:sz="0" w:space="0" w:color="auto"/>
                                      </w:divBdr>
                                      <w:divsChild>
                                        <w:div w:id="158696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loyds.com/complaintshandling" TargetMode="External"/><Relationship Id="rId18" Type="http://schemas.openxmlformats.org/officeDocument/2006/relationships/hyperlink" Target="https://www.handbook.fca.org.uk/instrument/2015/FCA_2015_65.pdf" TargetMode="External"/><Relationship Id="rId26" Type="http://schemas.openxmlformats.org/officeDocument/2006/relationships/hyperlink" Target="http://www.financial-ombudsman.org.uk" TargetMode="External"/><Relationship Id="rId39" Type="http://schemas.openxmlformats.org/officeDocument/2006/relationships/hyperlink" Target="mailto:complaints-notification@lloyds.com" TargetMode="External"/><Relationship Id="rId3" Type="http://schemas.openxmlformats.org/officeDocument/2006/relationships/styles" Target="styles.xml"/><Relationship Id="rId21" Type="http://schemas.openxmlformats.org/officeDocument/2006/relationships/hyperlink" Target="http://www.lloyds.com/complaintshandling" TargetMode="External"/><Relationship Id="rId34" Type="http://schemas.openxmlformats.org/officeDocument/2006/relationships/hyperlink" Target="mailto:complaints-notification@lloyds.com"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lloyds.com/~/media/files/the%20market/operating%20at%20lloyds/regulation/complaints/uk%20complaints/code%20for%20uk%20personal%20lines%20claims%20and%20complaints%20July%202018.pdf" TargetMode="External"/><Relationship Id="rId17" Type="http://schemas.openxmlformats.org/officeDocument/2006/relationships/hyperlink" Target="https://www.handbook.fca.org.uk/handbook/glossary/G430.html" TargetMode="External"/><Relationship Id="rId25" Type="http://schemas.openxmlformats.org/officeDocument/2006/relationships/hyperlink" Target="mailto:complaints@lloyds.com" TargetMode="External"/><Relationship Id="rId33" Type="http://schemas.openxmlformats.org/officeDocument/2006/relationships/hyperlink" Target="http://www.financial-ombudsman.org.uk" TargetMode="External"/><Relationship Id="rId38" Type="http://schemas.openxmlformats.org/officeDocument/2006/relationships/hyperlink" Target="file:///\\adsportal\LMA-Data$\Common\SMorrell\2015\Model%20complaint%20letters\www.financial-ombudsman.org.uk" TargetMode="External"/><Relationship Id="rId2" Type="http://schemas.openxmlformats.org/officeDocument/2006/relationships/numbering" Target="numbering.xml"/><Relationship Id="rId16" Type="http://schemas.openxmlformats.org/officeDocument/2006/relationships/hyperlink" Target="http://www.lloyds.com/~/media/files/the%20market/operating%20at%20lloyds/regulation/complaints/uk%20complaints/code%20for%20uk%20personal%20lines%20claims%20and%20complaints%20July%202018.pdf" TargetMode="External"/><Relationship Id="rId20" Type="http://schemas.openxmlformats.org/officeDocument/2006/relationships/hyperlink" Target="mailto:complaints-notification@lloyds.com" TargetMode="External"/><Relationship Id="rId29" Type="http://schemas.openxmlformats.org/officeDocument/2006/relationships/hyperlink" Target="http://www.lloyds.com/complaintshandling" TargetMode="External"/><Relationship Id="rId41" Type="http://schemas.openxmlformats.org/officeDocument/2006/relationships/hyperlink" Target="mailto:complaints-notification@lloyd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andbook.fca.org.uk/handbook/DISP/" TargetMode="External"/><Relationship Id="rId24" Type="http://schemas.openxmlformats.org/officeDocument/2006/relationships/hyperlink" Target="http://www.lloyds.com" TargetMode="External"/><Relationship Id="rId32" Type="http://schemas.openxmlformats.org/officeDocument/2006/relationships/hyperlink" Target="http://www.lloyds.com/complaints" TargetMode="External"/><Relationship Id="rId37" Type="http://schemas.openxmlformats.org/officeDocument/2006/relationships/hyperlink" Target="http://www.lloyds.com/complaints" TargetMode="External"/><Relationship Id="rId40" Type="http://schemas.openxmlformats.org/officeDocument/2006/relationships/hyperlink" Target="mailto:complaints-notification@lloyds.com"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ombudsman-decisions.org.uk/" TargetMode="External"/><Relationship Id="rId23" Type="http://schemas.openxmlformats.org/officeDocument/2006/relationships/hyperlink" Target="http://www.lloyds.com/complaintshandling" TargetMode="External"/><Relationship Id="rId28" Type="http://schemas.openxmlformats.org/officeDocument/2006/relationships/hyperlink" Target="http://www.lloyds.com/complaintshandling" TargetMode="External"/><Relationship Id="rId36" Type="http://schemas.openxmlformats.org/officeDocument/2006/relationships/hyperlink" Target="mailto:complaints@lloyds.com" TargetMode="External"/><Relationship Id="rId10" Type="http://schemas.openxmlformats.org/officeDocument/2006/relationships/hyperlink" Target="vhttp://www.lloyds.com/~/media/files/the%20market/operating%20at%20lloyds/regulation/complaints/uk%20complaints/code%20for%20uk%20personal%20lines%20claims%20and%20complaints%20July%202018.pdf" TargetMode="External"/><Relationship Id="rId19" Type="http://schemas.openxmlformats.org/officeDocument/2006/relationships/hyperlink" Target="http://www.lloyds.com/complaintshandling" TargetMode="External"/><Relationship Id="rId31" Type="http://schemas.openxmlformats.org/officeDocument/2006/relationships/hyperlink" Target="mailto:complaints@lloyds.co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loyds.com/complaintshandling" TargetMode="External"/><Relationship Id="rId14" Type="http://schemas.openxmlformats.org/officeDocument/2006/relationships/hyperlink" Target="http://www.financial-ombudsman.org.uk/publications/technical.htm" TargetMode="External"/><Relationship Id="rId22" Type="http://schemas.openxmlformats.org/officeDocument/2006/relationships/hyperlink" Target="mailto:complaints-notification@lloyds.com" TargetMode="External"/><Relationship Id="rId27" Type="http://schemas.openxmlformats.org/officeDocument/2006/relationships/hyperlink" Target="http://www.lloyds.com/compaintshandling" TargetMode="External"/><Relationship Id="rId30" Type="http://schemas.openxmlformats.org/officeDocument/2006/relationships/hyperlink" Target="mailto:complaints-notification@lloyds.com" TargetMode="External"/><Relationship Id="rId35" Type="http://schemas.openxmlformats.org/officeDocument/2006/relationships/hyperlink" Target="mailto:complaints-notification@lloyds.com"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A8255-1150-4884-8D38-3740DB5A6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B978B49</Template>
  <TotalTime>16</TotalTime>
  <Pages>24</Pages>
  <Words>5799</Words>
  <Characters>33994</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Lloyd's</Company>
  <LinksUpToDate>false</LinksUpToDate>
  <CharactersWithSpaces>39714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Global Corporation Template</dc:subject>
  <dc:creator>Ryder, Hannah</dc:creator>
  <cp:lastModifiedBy>Laverty, Jenny</cp:lastModifiedBy>
  <cp:revision>6</cp:revision>
  <cp:lastPrinted>2016-05-20T14:03:00Z</cp:lastPrinted>
  <dcterms:created xsi:type="dcterms:W3CDTF">2019-03-05T15:55:00Z</dcterms:created>
  <dcterms:modified xsi:type="dcterms:W3CDTF">2019-03-29T10:04:00Z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3b4ac1b-ad46-41e5-bbef-cfcc59b99d32_Enabled">
    <vt:lpwstr>True</vt:lpwstr>
  </property>
  <property fmtid="{D5CDD505-2E9C-101B-9397-08002B2CF9AE}" pid="3" name="MSIP_Label_b3b4ac1b-ad46-41e5-bbef-cfcc59b99d32_SiteId">
    <vt:lpwstr>8df4b91e-bf72-411d-9902-5ecc8f1e6c11</vt:lpwstr>
  </property>
  <property fmtid="{D5CDD505-2E9C-101B-9397-08002B2CF9AE}" pid="4" name="MSIP_Label_b3b4ac1b-ad46-41e5-bbef-cfcc59b99d32_Owner">
    <vt:lpwstr>LAVERTYJ@lloyds.com</vt:lpwstr>
  </property>
  <property fmtid="{D5CDD505-2E9C-101B-9397-08002B2CF9AE}" pid="5" name="MSIP_Label_b3b4ac1b-ad46-41e5-bbef-cfcc59b99d32_SetDate">
    <vt:lpwstr>2019-03-05T15:55:05.1055214Z</vt:lpwstr>
  </property>
  <property fmtid="{D5CDD505-2E9C-101B-9397-08002B2CF9AE}" pid="6" name="MSIP_Label_b3b4ac1b-ad46-41e5-bbef-cfcc59b99d32_Name">
    <vt:lpwstr>Confidential</vt:lpwstr>
  </property>
  <property fmtid="{D5CDD505-2E9C-101B-9397-08002B2CF9AE}" pid="7" name="MSIP_Label_b3b4ac1b-ad46-41e5-bbef-cfcc59b99d32_Application">
    <vt:lpwstr>Microsoft Azure Information Protection</vt:lpwstr>
  </property>
  <property fmtid="{D5CDD505-2E9C-101B-9397-08002B2CF9AE}" pid="8" name="MSIP_Label_b3b4ac1b-ad46-41e5-bbef-cfcc59b99d32_Extended_MSFT_Method">
    <vt:lpwstr>Automatic</vt:lpwstr>
  </property>
  <property fmtid="{D5CDD505-2E9C-101B-9397-08002B2CF9AE}" pid="9" name="Sensitivity">
    <vt:lpwstr>Confidential</vt:lpwstr>
  </property>
</Properties>
</file>