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60" w:rsidRDefault="003E7460" w:rsidP="003E7460">
      <w:pPr>
        <w:pStyle w:val="Default"/>
      </w:pPr>
      <w:bookmarkStart w:id="0" w:name="_GoBack"/>
      <w:bookmarkEnd w:id="0"/>
    </w:p>
    <w:p w:rsidR="003E7460" w:rsidRDefault="003E7460" w:rsidP="003E746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Managing agent certification report</w:t>
      </w:r>
    </w:p>
    <w:p w:rsidR="003E7460" w:rsidRDefault="003E7460" w:rsidP="003E7460">
      <w:pPr>
        <w:pStyle w:val="Default"/>
        <w:rPr>
          <w:b/>
          <w:bCs/>
          <w:sz w:val="23"/>
          <w:szCs w:val="23"/>
        </w:rPr>
      </w:pPr>
    </w:p>
    <w:p w:rsidR="003E7460" w:rsidRDefault="003E7460" w:rsidP="003E7460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Internal controls over Regulatory and Tax reporting (</w:t>
      </w:r>
      <w:r w:rsidR="004A0A1A">
        <w:rPr>
          <w:rFonts w:ascii="Calibri" w:hAnsi="Calibri" w:cs="Calibri"/>
          <w:sz w:val="22"/>
          <w:szCs w:val="22"/>
        </w:rPr>
        <w:t>coverholders</w:t>
      </w:r>
      <w:r>
        <w:rPr>
          <w:rFonts w:ascii="Calibri" w:hAnsi="Calibri" w:cs="Calibri"/>
          <w:sz w:val="22"/>
          <w:szCs w:val="22"/>
        </w:rPr>
        <w:t>)</w:t>
      </w:r>
    </w:p>
    <w:p w:rsidR="003E7460" w:rsidRDefault="003E7460" w:rsidP="003E7460">
      <w:pPr>
        <w:pStyle w:val="Default"/>
        <w:rPr>
          <w:color w:val="auto"/>
        </w:rPr>
      </w:pPr>
    </w:p>
    <w:p w:rsidR="003E7460" w:rsidRDefault="003E7460" w:rsidP="003E7460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Managing </w:t>
      </w:r>
      <w:r w:rsidR="009A067D">
        <w:rPr>
          <w:b/>
          <w:bCs/>
          <w:color w:val="auto"/>
          <w:sz w:val="20"/>
          <w:szCs w:val="20"/>
        </w:rPr>
        <w:t>A</w:t>
      </w:r>
      <w:r>
        <w:rPr>
          <w:b/>
          <w:bCs/>
          <w:color w:val="auto"/>
          <w:sz w:val="20"/>
          <w:szCs w:val="20"/>
        </w:rPr>
        <w:t xml:space="preserve">gent’s </w:t>
      </w:r>
      <w:r w:rsidR="009A067D">
        <w:rPr>
          <w:b/>
          <w:bCs/>
          <w:color w:val="auto"/>
          <w:sz w:val="20"/>
          <w:szCs w:val="20"/>
        </w:rPr>
        <w:t>R</w:t>
      </w:r>
      <w:r>
        <w:rPr>
          <w:b/>
          <w:bCs/>
          <w:color w:val="auto"/>
          <w:sz w:val="20"/>
          <w:szCs w:val="20"/>
        </w:rPr>
        <w:t xml:space="preserve">esponsibilities </w:t>
      </w:r>
    </w:p>
    <w:p w:rsidR="00C8737C" w:rsidRDefault="00C8737C" w:rsidP="003E7460">
      <w:pPr>
        <w:pStyle w:val="Default"/>
        <w:rPr>
          <w:color w:val="auto"/>
          <w:sz w:val="20"/>
          <w:szCs w:val="20"/>
        </w:rPr>
      </w:pPr>
    </w:p>
    <w:p w:rsidR="00174FA6" w:rsidRDefault="003E7460" w:rsidP="003E746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[</w:t>
      </w:r>
      <w:r w:rsidRPr="00C8737C">
        <w:rPr>
          <w:b/>
          <w:i/>
          <w:color w:val="auto"/>
          <w:sz w:val="20"/>
          <w:szCs w:val="20"/>
        </w:rPr>
        <w:t>Name of managing agent</w:t>
      </w:r>
      <w:r>
        <w:rPr>
          <w:color w:val="auto"/>
          <w:sz w:val="20"/>
          <w:szCs w:val="20"/>
        </w:rPr>
        <w:t xml:space="preserve">] </w:t>
      </w:r>
      <w:r w:rsidR="00C8737C">
        <w:rPr>
          <w:color w:val="auto"/>
          <w:sz w:val="20"/>
          <w:szCs w:val="20"/>
        </w:rPr>
        <w:t>acknowledges it</w:t>
      </w:r>
      <w:r w:rsidR="001130ED">
        <w:rPr>
          <w:color w:val="auto"/>
          <w:sz w:val="20"/>
          <w:szCs w:val="20"/>
        </w:rPr>
        <w:t>s</w:t>
      </w:r>
      <w:r>
        <w:rPr>
          <w:color w:val="auto"/>
          <w:sz w:val="20"/>
          <w:szCs w:val="20"/>
        </w:rPr>
        <w:t xml:space="preserve"> responsib</w:t>
      </w:r>
      <w:r w:rsidR="001130ED">
        <w:rPr>
          <w:color w:val="auto"/>
          <w:sz w:val="20"/>
          <w:szCs w:val="20"/>
        </w:rPr>
        <w:t xml:space="preserve">ility </w:t>
      </w:r>
      <w:r>
        <w:rPr>
          <w:color w:val="auto"/>
          <w:sz w:val="20"/>
          <w:szCs w:val="20"/>
        </w:rPr>
        <w:t xml:space="preserve">for </w:t>
      </w:r>
      <w:r w:rsidR="001130ED">
        <w:rPr>
          <w:color w:val="auto"/>
          <w:sz w:val="20"/>
          <w:szCs w:val="20"/>
        </w:rPr>
        <w:t xml:space="preserve">compliance with </w:t>
      </w:r>
      <w:r>
        <w:rPr>
          <w:color w:val="auto"/>
          <w:sz w:val="20"/>
          <w:szCs w:val="20"/>
        </w:rPr>
        <w:t xml:space="preserve">the regulatory and tax </w:t>
      </w:r>
      <w:r w:rsidR="001130ED">
        <w:rPr>
          <w:color w:val="auto"/>
          <w:sz w:val="20"/>
          <w:szCs w:val="20"/>
        </w:rPr>
        <w:t>information requirements set out by Lloyd's</w:t>
      </w:r>
      <w:r w:rsidR="00BD0394">
        <w:rPr>
          <w:color w:val="auto"/>
          <w:sz w:val="20"/>
          <w:szCs w:val="20"/>
        </w:rPr>
        <w:t xml:space="preserve">, </w:t>
      </w:r>
      <w:r>
        <w:rPr>
          <w:color w:val="auto"/>
          <w:sz w:val="20"/>
          <w:szCs w:val="20"/>
        </w:rPr>
        <w:t xml:space="preserve">including the completeness, accuracy, and presentation of the </w:t>
      </w:r>
      <w:r w:rsidR="00D42890">
        <w:rPr>
          <w:color w:val="auto"/>
          <w:sz w:val="20"/>
          <w:szCs w:val="20"/>
        </w:rPr>
        <w:t xml:space="preserve">information </w:t>
      </w:r>
      <w:r w:rsidR="006C3D8B">
        <w:rPr>
          <w:color w:val="auto"/>
          <w:sz w:val="20"/>
          <w:szCs w:val="20"/>
        </w:rPr>
        <w:t>where we lead contracts</w:t>
      </w:r>
      <w:r>
        <w:rPr>
          <w:color w:val="auto"/>
          <w:sz w:val="20"/>
          <w:szCs w:val="20"/>
        </w:rPr>
        <w:t xml:space="preserve">. </w:t>
      </w:r>
    </w:p>
    <w:p w:rsidR="004A0A1A" w:rsidRDefault="004A0A1A" w:rsidP="003E7460">
      <w:pPr>
        <w:pStyle w:val="Default"/>
        <w:rPr>
          <w:color w:val="auto"/>
          <w:sz w:val="20"/>
          <w:szCs w:val="20"/>
        </w:rPr>
      </w:pPr>
    </w:p>
    <w:p w:rsidR="004A0A1A" w:rsidRDefault="00BF6DDC" w:rsidP="003E746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We understand that a risk based approach to coverholders applies, </w:t>
      </w:r>
      <w:r w:rsidR="00846E7F">
        <w:rPr>
          <w:color w:val="auto"/>
          <w:sz w:val="20"/>
          <w:szCs w:val="20"/>
        </w:rPr>
        <w:t>and it is not necessary for</w:t>
      </w:r>
      <w:r w:rsidR="004A0A1A">
        <w:rPr>
          <w:color w:val="auto"/>
          <w:sz w:val="20"/>
          <w:szCs w:val="20"/>
        </w:rPr>
        <w:t xml:space="preserve"> [</w:t>
      </w:r>
      <w:r w:rsidR="004A0A1A" w:rsidRPr="00C8737C">
        <w:rPr>
          <w:b/>
          <w:i/>
          <w:color w:val="auto"/>
          <w:sz w:val="20"/>
          <w:szCs w:val="20"/>
        </w:rPr>
        <w:t>Name of managing agent</w:t>
      </w:r>
      <w:r w:rsidR="004A0A1A">
        <w:rPr>
          <w:color w:val="auto"/>
          <w:sz w:val="20"/>
          <w:szCs w:val="20"/>
        </w:rPr>
        <w:t xml:space="preserve">] </w:t>
      </w:r>
      <w:r w:rsidR="00846E7F">
        <w:rPr>
          <w:color w:val="auto"/>
          <w:sz w:val="20"/>
          <w:szCs w:val="20"/>
        </w:rPr>
        <w:t xml:space="preserve">to </w:t>
      </w:r>
      <w:r w:rsidR="004A0A1A">
        <w:rPr>
          <w:color w:val="auto"/>
          <w:sz w:val="20"/>
          <w:szCs w:val="20"/>
        </w:rPr>
        <w:t>collect and hold all of the relevant information,</w:t>
      </w:r>
      <w:r w:rsidR="00640306">
        <w:rPr>
          <w:color w:val="auto"/>
          <w:sz w:val="20"/>
          <w:szCs w:val="20"/>
        </w:rPr>
        <w:t xml:space="preserve"> </w:t>
      </w:r>
      <w:r w:rsidR="004A0A1A">
        <w:rPr>
          <w:color w:val="auto"/>
          <w:sz w:val="20"/>
          <w:szCs w:val="20"/>
        </w:rPr>
        <w:t>but that we must be able to access and present the relevant information if required.</w:t>
      </w:r>
    </w:p>
    <w:p w:rsidR="00174FA6" w:rsidRDefault="00174FA6" w:rsidP="003E7460">
      <w:pPr>
        <w:pStyle w:val="Default"/>
        <w:rPr>
          <w:color w:val="auto"/>
          <w:sz w:val="20"/>
          <w:szCs w:val="20"/>
        </w:rPr>
      </w:pPr>
    </w:p>
    <w:p w:rsidR="00C8737C" w:rsidRDefault="003E7460" w:rsidP="003E746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This includes designing, implementing and operating</w:t>
      </w:r>
      <w:r w:rsidR="004A0A1A" w:rsidRPr="004A0A1A">
        <w:rPr>
          <w:color w:val="auto"/>
          <w:sz w:val="20"/>
          <w:szCs w:val="20"/>
        </w:rPr>
        <w:t xml:space="preserve"> </w:t>
      </w:r>
      <w:r w:rsidR="004A0A1A">
        <w:rPr>
          <w:color w:val="auto"/>
          <w:sz w:val="20"/>
          <w:szCs w:val="20"/>
        </w:rPr>
        <w:t>effective controls, or gaining sufficient assurance over the adequacy of controls operated by others on which we rely,</w:t>
      </w:r>
      <w:r>
        <w:rPr>
          <w:color w:val="auto"/>
          <w:sz w:val="20"/>
          <w:szCs w:val="20"/>
        </w:rPr>
        <w:t xml:space="preserve"> to achieve the related control objectives relating to </w:t>
      </w:r>
      <w:r w:rsidR="00FF682C">
        <w:rPr>
          <w:color w:val="auto"/>
          <w:sz w:val="20"/>
          <w:szCs w:val="20"/>
        </w:rPr>
        <w:t xml:space="preserve">the </w:t>
      </w:r>
      <w:r w:rsidR="004F7F80">
        <w:rPr>
          <w:color w:val="auto"/>
          <w:sz w:val="20"/>
          <w:szCs w:val="20"/>
        </w:rPr>
        <w:t xml:space="preserve">relevant tax and regulatory </w:t>
      </w:r>
      <w:r w:rsidR="00D42890">
        <w:rPr>
          <w:color w:val="auto"/>
          <w:sz w:val="20"/>
          <w:szCs w:val="20"/>
        </w:rPr>
        <w:t xml:space="preserve">information </w:t>
      </w:r>
      <w:r w:rsidR="004F7F80">
        <w:rPr>
          <w:color w:val="auto"/>
          <w:sz w:val="20"/>
          <w:szCs w:val="20"/>
        </w:rPr>
        <w:t>for each territory in which</w:t>
      </w:r>
      <w:r w:rsidR="00D42890">
        <w:rPr>
          <w:color w:val="auto"/>
          <w:sz w:val="20"/>
          <w:szCs w:val="20"/>
        </w:rPr>
        <w:t xml:space="preserve"> we, [</w:t>
      </w:r>
      <w:r w:rsidR="00D42890" w:rsidRPr="00F76EC1">
        <w:rPr>
          <w:b/>
          <w:i/>
          <w:color w:val="auto"/>
          <w:sz w:val="20"/>
          <w:szCs w:val="20"/>
        </w:rPr>
        <w:t>Name of managing agent</w:t>
      </w:r>
      <w:r w:rsidR="00D42890">
        <w:rPr>
          <w:b/>
          <w:color w:val="auto"/>
          <w:sz w:val="20"/>
          <w:szCs w:val="20"/>
        </w:rPr>
        <w:t>]</w:t>
      </w:r>
      <w:r w:rsidR="00D42890" w:rsidRPr="00F76EC1">
        <w:rPr>
          <w:color w:val="auto"/>
          <w:sz w:val="20"/>
          <w:szCs w:val="20"/>
        </w:rPr>
        <w:t>,</w:t>
      </w:r>
      <w:r w:rsidR="004F7F80">
        <w:rPr>
          <w:color w:val="auto"/>
          <w:sz w:val="20"/>
          <w:szCs w:val="20"/>
        </w:rPr>
        <w:t xml:space="preserve"> and </w:t>
      </w:r>
      <w:r w:rsidR="0071319A">
        <w:rPr>
          <w:color w:val="auto"/>
          <w:sz w:val="20"/>
          <w:szCs w:val="20"/>
        </w:rPr>
        <w:t xml:space="preserve">the </w:t>
      </w:r>
      <w:r w:rsidR="006C3D8B">
        <w:rPr>
          <w:color w:val="auto"/>
          <w:sz w:val="20"/>
          <w:szCs w:val="20"/>
        </w:rPr>
        <w:t>c</w:t>
      </w:r>
      <w:r w:rsidR="004F7F80">
        <w:rPr>
          <w:color w:val="auto"/>
          <w:sz w:val="20"/>
          <w:szCs w:val="20"/>
        </w:rPr>
        <w:t>overholder are carrying out business.</w:t>
      </w:r>
    </w:p>
    <w:p w:rsidR="00C8737C" w:rsidRDefault="00C8737C" w:rsidP="003E7460">
      <w:pPr>
        <w:pStyle w:val="Default"/>
        <w:rPr>
          <w:color w:val="auto"/>
          <w:sz w:val="20"/>
          <w:szCs w:val="20"/>
        </w:rPr>
      </w:pPr>
    </w:p>
    <w:p w:rsidR="003E7460" w:rsidRDefault="003E7460" w:rsidP="003E7460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Manag</w:t>
      </w:r>
      <w:r w:rsidR="00C8737C">
        <w:rPr>
          <w:b/>
          <w:bCs/>
          <w:color w:val="auto"/>
          <w:sz w:val="20"/>
          <w:szCs w:val="20"/>
        </w:rPr>
        <w:t>ing Agent</w:t>
      </w:r>
      <w:r>
        <w:rPr>
          <w:b/>
          <w:bCs/>
          <w:color w:val="auto"/>
          <w:sz w:val="20"/>
          <w:szCs w:val="20"/>
        </w:rPr>
        <w:t xml:space="preserve"> Statement </w:t>
      </w:r>
    </w:p>
    <w:p w:rsidR="00C8737C" w:rsidRDefault="00C8737C" w:rsidP="003E7460">
      <w:pPr>
        <w:pStyle w:val="Default"/>
        <w:rPr>
          <w:color w:val="auto"/>
          <w:sz w:val="20"/>
          <w:szCs w:val="20"/>
        </w:rPr>
      </w:pPr>
    </w:p>
    <w:p w:rsidR="00C8737C" w:rsidRDefault="00462FA0" w:rsidP="003E746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On the basis of enquiries of management and staff with relevant knowledge and experience, sufficient to satisfy ourselves that we can properly make the following statement</w:t>
      </w:r>
      <w:r w:rsidR="0088680F">
        <w:rPr>
          <w:color w:val="auto"/>
          <w:sz w:val="20"/>
          <w:szCs w:val="20"/>
        </w:rPr>
        <w:t>s</w:t>
      </w:r>
      <w:r>
        <w:rPr>
          <w:color w:val="auto"/>
          <w:sz w:val="20"/>
          <w:szCs w:val="20"/>
        </w:rPr>
        <w:t>, w</w:t>
      </w:r>
      <w:r w:rsidR="003E7460">
        <w:rPr>
          <w:color w:val="auto"/>
          <w:sz w:val="20"/>
          <w:szCs w:val="20"/>
        </w:rPr>
        <w:t xml:space="preserve">e </w:t>
      </w:r>
      <w:r>
        <w:rPr>
          <w:color w:val="auto"/>
          <w:sz w:val="20"/>
          <w:szCs w:val="20"/>
        </w:rPr>
        <w:t xml:space="preserve">confirm that </w:t>
      </w:r>
      <w:r w:rsidR="003E7460">
        <w:rPr>
          <w:color w:val="auto"/>
          <w:sz w:val="20"/>
          <w:szCs w:val="20"/>
        </w:rPr>
        <w:t xml:space="preserve"> we meet the requirements of the Lloyd’s </w:t>
      </w:r>
      <w:r w:rsidR="00FF682C">
        <w:rPr>
          <w:color w:val="auto"/>
          <w:sz w:val="20"/>
          <w:szCs w:val="20"/>
        </w:rPr>
        <w:t>C</w:t>
      </w:r>
      <w:r w:rsidR="003E7460">
        <w:rPr>
          <w:color w:val="auto"/>
          <w:sz w:val="20"/>
          <w:szCs w:val="20"/>
        </w:rPr>
        <w:t xml:space="preserve">ontrol </w:t>
      </w:r>
      <w:r w:rsidR="00FF682C">
        <w:rPr>
          <w:color w:val="auto"/>
          <w:sz w:val="20"/>
          <w:szCs w:val="20"/>
        </w:rPr>
        <w:t>F</w:t>
      </w:r>
      <w:r w:rsidR="003E7460">
        <w:rPr>
          <w:color w:val="auto"/>
          <w:sz w:val="20"/>
          <w:szCs w:val="20"/>
        </w:rPr>
        <w:t xml:space="preserve">ramework for Regulatory and </w:t>
      </w:r>
      <w:r w:rsidR="00FF682C">
        <w:rPr>
          <w:color w:val="auto"/>
          <w:sz w:val="20"/>
          <w:szCs w:val="20"/>
        </w:rPr>
        <w:t>T</w:t>
      </w:r>
      <w:r w:rsidR="003E7460">
        <w:rPr>
          <w:color w:val="auto"/>
          <w:sz w:val="20"/>
          <w:szCs w:val="20"/>
        </w:rPr>
        <w:t xml:space="preserve">ax </w:t>
      </w:r>
      <w:r w:rsidR="00FF682C">
        <w:rPr>
          <w:color w:val="auto"/>
          <w:sz w:val="20"/>
          <w:szCs w:val="20"/>
        </w:rPr>
        <w:t>R</w:t>
      </w:r>
      <w:r w:rsidR="003E7460">
        <w:rPr>
          <w:color w:val="auto"/>
          <w:sz w:val="20"/>
          <w:szCs w:val="20"/>
        </w:rPr>
        <w:t>eporting, including</w:t>
      </w:r>
      <w:r w:rsidR="00C8737C">
        <w:rPr>
          <w:color w:val="auto"/>
          <w:sz w:val="20"/>
          <w:szCs w:val="20"/>
        </w:rPr>
        <w:t>:</w:t>
      </w:r>
    </w:p>
    <w:p w:rsidR="003E7460" w:rsidRDefault="003E7460" w:rsidP="003E7460">
      <w:pPr>
        <w:pStyle w:val="Default"/>
        <w:rPr>
          <w:color w:val="auto"/>
          <w:sz w:val="20"/>
          <w:szCs w:val="20"/>
        </w:rPr>
      </w:pPr>
    </w:p>
    <w:p w:rsidR="00E83754" w:rsidRPr="0042620D" w:rsidRDefault="00E83754" w:rsidP="00E83754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the processes described on pages [ ] to [ ]  are a fair representation of the  systems and controls that have been implement</w:t>
      </w:r>
      <w:r w:rsidRPr="0042620D">
        <w:rPr>
          <w:color w:val="auto"/>
          <w:sz w:val="20"/>
          <w:szCs w:val="20"/>
        </w:rPr>
        <w:t>ed</w:t>
      </w:r>
      <w:r>
        <w:rPr>
          <w:color w:val="auto"/>
          <w:sz w:val="20"/>
          <w:szCs w:val="20"/>
        </w:rPr>
        <w:t xml:space="preserve"> at </w:t>
      </w:r>
      <w:r w:rsidRPr="00206FF7">
        <w:rPr>
          <w:b/>
          <w:i/>
          <w:color w:val="auto"/>
          <w:sz w:val="20"/>
          <w:szCs w:val="20"/>
        </w:rPr>
        <w:t>[Name of managing agent]</w:t>
      </w:r>
      <w:r w:rsidRPr="0042620D">
        <w:rPr>
          <w:color w:val="auto"/>
          <w:sz w:val="20"/>
          <w:szCs w:val="20"/>
        </w:rPr>
        <w:t>; and</w:t>
      </w:r>
    </w:p>
    <w:p w:rsidR="00E83754" w:rsidRDefault="00E83754" w:rsidP="00E83754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the controls relating to</w:t>
      </w:r>
      <w:r w:rsidR="00076F4A">
        <w:rPr>
          <w:color w:val="auto"/>
          <w:sz w:val="20"/>
          <w:szCs w:val="20"/>
        </w:rPr>
        <w:t xml:space="preserve"> the relevant </w:t>
      </w:r>
      <w:r w:rsidR="0071319A">
        <w:rPr>
          <w:color w:val="auto"/>
          <w:sz w:val="20"/>
          <w:szCs w:val="20"/>
        </w:rPr>
        <w:t xml:space="preserve">information </w:t>
      </w:r>
      <w:r w:rsidR="00076F4A">
        <w:rPr>
          <w:color w:val="auto"/>
          <w:sz w:val="20"/>
          <w:szCs w:val="20"/>
        </w:rPr>
        <w:t xml:space="preserve">requirements </w:t>
      </w:r>
      <w:r>
        <w:rPr>
          <w:color w:val="auto"/>
          <w:sz w:val="20"/>
          <w:szCs w:val="20"/>
        </w:rPr>
        <w:t>are suitably designed to provide reasonable assurance that control objectives are being achieved and operated effectively as at [insert date]; and</w:t>
      </w:r>
    </w:p>
    <w:p w:rsidR="00E83754" w:rsidRDefault="00846E7F" w:rsidP="00E83754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s</w:t>
      </w:r>
      <w:r w:rsidR="00E83754">
        <w:rPr>
          <w:color w:val="auto"/>
          <w:sz w:val="20"/>
          <w:szCs w:val="20"/>
        </w:rPr>
        <w:t>ufficient</w:t>
      </w:r>
      <w:proofErr w:type="gramEnd"/>
      <w:r w:rsidR="00E83754">
        <w:rPr>
          <w:color w:val="auto"/>
          <w:sz w:val="20"/>
          <w:szCs w:val="20"/>
        </w:rPr>
        <w:t xml:space="preserve"> assurance on </w:t>
      </w:r>
      <w:r w:rsidR="0071319A">
        <w:rPr>
          <w:color w:val="auto"/>
          <w:sz w:val="20"/>
          <w:szCs w:val="20"/>
        </w:rPr>
        <w:t>accuracy</w:t>
      </w:r>
      <w:r w:rsidR="00076F4A">
        <w:rPr>
          <w:color w:val="auto"/>
          <w:sz w:val="20"/>
          <w:szCs w:val="20"/>
        </w:rPr>
        <w:t xml:space="preserve">, </w:t>
      </w:r>
      <w:r w:rsidR="00E83754">
        <w:rPr>
          <w:color w:val="auto"/>
          <w:sz w:val="20"/>
          <w:szCs w:val="20"/>
        </w:rPr>
        <w:t xml:space="preserve">quality and completeness of </w:t>
      </w:r>
      <w:r w:rsidR="00AF1791">
        <w:rPr>
          <w:color w:val="auto"/>
          <w:sz w:val="20"/>
          <w:szCs w:val="20"/>
        </w:rPr>
        <w:t xml:space="preserve">information </w:t>
      </w:r>
      <w:r w:rsidR="00E83754">
        <w:rPr>
          <w:color w:val="auto"/>
          <w:sz w:val="20"/>
          <w:szCs w:val="20"/>
        </w:rPr>
        <w:t>captured by coverholder(s) has been gained.</w:t>
      </w:r>
    </w:p>
    <w:p w:rsidR="00462FA0" w:rsidRDefault="00462FA0" w:rsidP="00BD0394">
      <w:pPr>
        <w:pStyle w:val="ListParagraph"/>
        <w:tabs>
          <w:tab w:val="left" w:pos="0"/>
        </w:tabs>
        <w:ind w:left="0"/>
        <w:rPr>
          <w:sz w:val="20"/>
          <w:szCs w:val="20"/>
        </w:rPr>
      </w:pPr>
    </w:p>
    <w:p w:rsidR="00462FA0" w:rsidRPr="00BD0394" w:rsidRDefault="00462FA0" w:rsidP="00BD0394">
      <w:pPr>
        <w:pStyle w:val="Default"/>
        <w:ind w:left="360"/>
        <w:rPr>
          <w:color w:val="auto"/>
          <w:sz w:val="20"/>
          <w:szCs w:val="20"/>
        </w:rPr>
      </w:pPr>
    </w:p>
    <w:p w:rsidR="00462FA0" w:rsidRDefault="00462FA0" w:rsidP="00BD0394">
      <w:pPr>
        <w:pStyle w:val="Default"/>
        <w:ind w:left="360"/>
        <w:rPr>
          <w:color w:val="auto"/>
          <w:sz w:val="20"/>
          <w:szCs w:val="20"/>
        </w:rPr>
      </w:pPr>
    </w:p>
    <w:p w:rsidR="00C8737C" w:rsidRDefault="00C8737C" w:rsidP="003E7460">
      <w:pPr>
        <w:pStyle w:val="Default"/>
        <w:rPr>
          <w:b/>
          <w:bCs/>
          <w:color w:val="auto"/>
          <w:sz w:val="20"/>
          <w:szCs w:val="20"/>
        </w:rPr>
      </w:pPr>
    </w:p>
    <w:p w:rsidR="003E7460" w:rsidRDefault="00C8737C" w:rsidP="003E746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On behalf of </w:t>
      </w:r>
      <w:r w:rsidR="003E7460">
        <w:rPr>
          <w:color w:val="auto"/>
          <w:sz w:val="20"/>
          <w:szCs w:val="20"/>
        </w:rPr>
        <w:t xml:space="preserve">The Board </w:t>
      </w:r>
    </w:p>
    <w:p w:rsidR="003E7460" w:rsidRDefault="003E7460" w:rsidP="003E746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Managing Agent </w:t>
      </w:r>
    </w:p>
    <w:p w:rsidR="003E7460" w:rsidRDefault="003E7460" w:rsidP="003E746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[Date] </w:t>
      </w:r>
    </w:p>
    <w:p w:rsidR="00083B1F" w:rsidRDefault="00083B1F" w:rsidP="003E7460"/>
    <w:sectPr w:rsidR="00083B1F" w:rsidSect="008050E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DDC" w:rsidRDefault="00BF6DDC" w:rsidP="003E7460">
      <w:pPr>
        <w:spacing w:after="0" w:line="240" w:lineRule="auto"/>
      </w:pPr>
      <w:r>
        <w:separator/>
      </w:r>
    </w:p>
  </w:endnote>
  <w:endnote w:type="continuationSeparator" w:id="0">
    <w:p w:rsidR="00BF6DDC" w:rsidRDefault="00BF6DDC" w:rsidP="003E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DDC" w:rsidRPr="00DC0BA4" w:rsidRDefault="006A047B" w:rsidP="00DC0BA4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Version 2.0</w:t>
    </w:r>
    <w:r w:rsidR="00BF6DDC" w:rsidRPr="00DC0BA4">
      <w:rPr>
        <w:sz w:val="18"/>
        <w:szCs w:val="18"/>
      </w:rPr>
      <w:t xml:space="preserve"> </w:t>
    </w:r>
    <w:r w:rsidR="00563209">
      <w:rPr>
        <w:sz w:val="18"/>
        <w:szCs w:val="18"/>
      </w:rPr>
      <w:t>January 2014</w:t>
    </w:r>
  </w:p>
  <w:p w:rsidR="00BF6DDC" w:rsidRDefault="00BF6D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DDC" w:rsidRDefault="00BF6DDC" w:rsidP="003E7460">
      <w:pPr>
        <w:spacing w:after="0" w:line="240" w:lineRule="auto"/>
      </w:pPr>
      <w:r>
        <w:separator/>
      </w:r>
    </w:p>
  </w:footnote>
  <w:footnote w:type="continuationSeparator" w:id="0">
    <w:p w:rsidR="00BF6DDC" w:rsidRDefault="00BF6DDC" w:rsidP="003E7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A6AA7"/>
    <w:multiLevelType w:val="hybridMultilevel"/>
    <w:tmpl w:val="70C002BC"/>
    <w:lvl w:ilvl="0" w:tplc="D2A815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60"/>
    <w:rsid w:val="00076F4A"/>
    <w:rsid w:val="00083B1F"/>
    <w:rsid w:val="001130ED"/>
    <w:rsid w:val="00174FA6"/>
    <w:rsid w:val="003E7460"/>
    <w:rsid w:val="00462FA0"/>
    <w:rsid w:val="004A0A1A"/>
    <w:rsid w:val="004E432F"/>
    <w:rsid w:val="004F7F80"/>
    <w:rsid w:val="00563209"/>
    <w:rsid w:val="005C2076"/>
    <w:rsid w:val="00640306"/>
    <w:rsid w:val="00672C12"/>
    <w:rsid w:val="006A047B"/>
    <w:rsid w:val="006C3D8B"/>
    <w:rsid w:val="0071319A"/>
    <w:rsid w:val="008050EB"/>
    <w:rsid w:val="00846E7F"/>
    <w:rsid w:val="0088680F"/>
    <w:rsid w:val="008F3238"/>
    <w:rsid w:val="008F4D6E"/>
    <w:rsid w:val="009A067D"/>
    <w:rsid w:val="00A87B02"/>
    <w:rsid w:val="00AF1791"/>
    <w:rsid w:val="00B52886"/>
    <w:rsid w:val="00B85675"/>
    <w:rsid w:val="00BD0394"/>
    <w:rsid w:val="00BF4A5B"/>
    <w:rsid w:val="00BF6DDC"/>
    <w:rsid w:val="00C8737C"/>
    <w:rsid w:val="00D41A2C"/>
    <w:rsid w:val="00D42890"/>
    <w:rsid w:val="00DC0BA4"/>
    <w:rsid w:val="00E252B5"/>
    <w:rsid w:val="00E47C9C"/>
    <w:rsid w:val="00E83754"/>
    <w:rsid w:val="00F72EFC"/>
    <w:rsid w:val="00F76EC1"/>
    <w:rsid w:val="00FA6034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7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74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46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74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46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37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873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2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8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89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89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7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74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46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74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46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37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873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2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8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89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89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7039-866B-4F0B-879B-875CD3BC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7DC90C9C.dotm</Template>
  <TotalTime>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Control Framework sign-off letter for coverholders</vt:lpstr>
    </vt:vector>
  </TitlesOfParts>
  <Company>Amlin PLC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Framework sign-off letter for coverholders</dc:title>
  <dc:subject>Control Framework Sign-off letter</dc:subject>
  <dc:creator>White, Fraser</dc:creator>
  <cp:lastModifiedBy>Fletcher, Laura</cp:lastModifiedBy>
  <cp:revision>3</cp:revision>
  <cp:lastPrinted>2014-01-03T13:40:00Z</cp:lastPrinted>
  <dcterms:created xsi:type="dcterms:W3CDTF">2014-01-20T16:42:00Z</dcterms:created>
  <dcterms:modified xsi:type="dcterms:W3CDTF">2014-01-20T16:50:00Z</dcterms:modified>
</cp:coreProperties>
</file>